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4379" w:rsidRPr="003C4379" w:rsidRDefault="003C4379" w:rsidP="003C4379">
      <w:pPr>
        <w:shd w:val="clear" w:color="auto" w:fill="FFFFFF"/>
        <w:spacing w:after="300" w:line="240" w:lineRule="auto"/>
        <w:outlineLvl w:val="0"/>
        <w:rPr>
          <w:rFonts w:ascii="Times New Roman" w:eastAsia="Times New Roman" w:hAnsi="Times New Roman" w:cs="Times New Roman"/>
          <w:bCs/>
          <w:color w:val="222222"/>
          <w:kern w:val="36"/>
          <w:sz w:val="28"/>
          <w:szCs w:val="84"/>
          <w:lang w:val="en-US" w:eastAsia="fr-FR"/>
        </w:rPr>
      </w:pPr>
      <w:r>
        <w:rPr>
          <w:noProof/>
          <w:lang w:val="en-GB" w:eastAsia="en-GB"/>
        </w:rPr>
        <w:drawing>
          <wp:anchor distT="0" distB="0" distL="114300" distR="114300" simplePos="0" relativeHeight="251658240" behindDoc="0" locked="0" layoutInCell="1" allowOverlap="1" wp14:anchorId="2719DC79" wp14:editId="262BE3FA">
            <wp:simplePos x="0" y="0"/>
            <wp:positionH relativeFrom="margin">
              <wp:align>left</wp:align>
            </wp:positionH>
            <wp:positionV relativeFrom="paragraph">
              <wp:posOffset>395605</wp:posOffset>
            </wp:positionV>
            <wp:extent cx="3521710" cy="2676525"/>
            <wp:effectExtent l="0" t="0" r="2540" b="9525"/>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64_elm1214_Gear_Eventide.jpg"/>
                    <pic:cNvPicPr/>
                  </pic:nvPicPr>
                  <pic:blipFill>
                    <a:blip r:embed="rId5">
                      <a:extLst>
                        <a:ext uri="{28A0092B-C50C-407E-A947-70E740481C1C}">
                          <a14:useLocalDpi xmlns:a14="http://schemas.microsoft.com/office/drawing/2010/main" val="0"/>
                        </a:ext>
                      </a:extLst>
                    </a:blip>
                    <a:stretch>
                      <a:fillRect/>
                    </a:stretch>
                  </pic:blipFill>
                  <pic:spPr>
                    <a:xfrm>
                      <a:off x="0" y="0"/>
                      <a:ext cx="3521710" cy="2676525"/>
                    </a:xfrm>
                    <a:prstGeom prst="rect">
                      <a:avLst/>
                    </a:prstGeom>
                  </pic:spPr>
                </pic:pic>
              </a:graphicData>
            </a:graphic>
            <wp14:sizeRelH relativeFrom="page">
              <wp14:pctWidth>0</wp14:pctWidth>
            </wp14:sizeRelH>
            <wp14:sizeRelV relativeFrom="page">
              <wp14:pctHeight>0</wp14:pctHeight>
            </wp14:sizeRelV>
          </wp:anchor>
        </w:drawing>
      </w:r>
      <w:r w:rsidRPr="003C4379">
        <w:rPr>
          <w:rFonts w:ascii="Times New Roman" w:eastAsia="Times New Roman" w:hAnsi="Times New Roman" w:cs="Times New Roman"/>
          <w:bCs/>
          <w:color w:val="222222"/>
          <w:kern w:val="36"/>
          <w:sz w:val="28"/>
          <w:szCs w:val="84"/>
          <w:lang w:val="en-US" w:eastAsia="fr-FR"/>
        </w:rPr>
        <w:t xml:space="preserve">Review: Eventide </w:t>
      </w:r>
      <w:proofErr w:type="spellStart"/>
      <w:r w:rsidRPr="003C4379">
        <w:rPr>
          <w:rFonts w:ascii="Times New Roman" w:eastAsia="Times New Roman" w:hAnsi="Times New Roman" w:cs="Times New Roman"/>
          <w:bCs/>
          <w:color w:val="222222"/>
          <w:kern w:val="36"/>
          <w:sz w:val="28"/>
          <w:szCs w:val="84"/>
          <w:lang w:val="en-US" w:eastAsia="fr-FR"/>
        </w:rPr>
        <w:t>MixingLink</w:t>
      </w:r>
      <w:proofErr w:type="spellEnd"/>
    </w:p>
    <w:p w:rsidR="003C4379" w:rsidRPr="003C4379" w:rsidRDefault="003C4379" w:rsidP="003C4379">
      <w:pPr>
        <w:rPr>
          <w:lang w:val="en-US"/>
        </w:rPr>
      </w:pPr>
      <w:proofErr w:type="spellStart"/>
      <w:r w:rsidRPr="003C4379">
        <w:rPr>
          <w:lang w:val="en-US"/>
        </w:rPr>
        <w:t>MixingLink</w:t>
      </w:r>
      <w:proofErr w:type="spellEnd"/>
      <w:r w:rsidRPr="003C4379">
        <w:rPr>
          <w:lang w:val="en-US"/>
        </w:rPr>
        <w:t xml:space="preserve"> is a mic preamp/DI with mono effect loop, mixer, and stereo headphone amp. Built into a stomp box and designed for stage, studio, or a pedalboard, </w:t>
      </w:r>
      <w:proofErr w:type="spellStart"/>
      <w:r w:rsidRPr="003C4379">
        <w:rPr>
          <w:lang w:val="en-US"/>
        </w:rPr>
        <w:t>MixingLink</w:t>
      </w:r>
      <w:proofErr w:type="spellEnd"/>
      <w:r w:rsidRPr="003C4379">
        <w:rPr>
          <w:lang w:val="en-US"/>
        </w:rPr>
        <w:t xml:space="preserve"> creatively interconnects disparate audio sources and processors, even with different operating levels, impedances, and connectors.</w:t>
      </w:r>
    </w:p>
    <w:p w:rsidR="003C4379" w:rsidRPr="003C4379" w:rsidRDefault="003C4379" w:rsidP="003C4379">
      <w:pPr>
        <w:rPr>
          <w:lang w:val="en-US"/>
        </w:rPr>
      </w:pPr>
      <w:r w:rsidRPr="003C4379">
        <w:rPr>
          <w:lang w:val="en-US"/>
        </w:rPr>
        <w:t xml:space="preserve">As a simple mic/preamp with an XLR mic in/TRS line in combo jack, </w:t>
      </w:r>
      <w:proofErr w:type="spellStart"/>
      <w:r w:rsidRPr="003C4379">
        <w:rPr>
          <w:lang w:val="en-US"/>
        </w:rPr>
        <w:t>MixingLink</w:t>
      </w:r>
      <w:proofErr w:type="spellEnd"/>
      <w:r w:rsidRPr="003C4379">
        <w:rPr>
          <w:lang w:val="en-US"/>
        </w:rPr>
        <w:t xml:space="preserve"> worked well, providing up to 65 dB of gain to amplify a low-output Royer R-121 ribbon mic to full, balanced line level for recording into Pro Tools HD. I found the preamp to have good headroom, low noise, and similar sound to small, </w:t>
      </w:r>
      <w:proofErr w:type="spellStart"/>
      <w:r w:rsidRPr="003C4379">
        <w:rPr>
          <w:lang w:val="en-US"/>
        </w:rPr>
        <w:t>midpriced</w:t>
      </w:r>
      <w:proofErr w:type="spellEnd"/>
      <w:r w:rsidRPr="003C4379">
        <w:rPr>
          <w:lang w:val="en-US"/>
        </w:rPr>
        <w:t xml:space="preserve"> consoles.</w:t>
      </w:r>
    </w:p>
    <w:p w:rsidR="003C4379" w:rsidRPr="003C4379" w:rsidRDefault="003C4379" w:rsidP="003C4379">
      <w:pPr>
        <w:rPr>
          <w:lang w:val="en-US"/>
        </w:rPr>
      </w:pPr>
      <w:r w:rsidRPr="003C4379">
        <w:rPr>
          <w:lang w:val="en-US"/>
        </w:rPr>
        <w:t>The Input Gain control, with Hi/Lo level switch, sets gain staging for both the balanced mic/line and 1/4" instrument inputs. The XLR output is switchable between -10dBu DI level or +18dBu line level, and there are switches for ground lift and 9V battery/phantom power. The included power supply is required for 48V phantom power.</w:t>
      </w:r>
    </w:p>
    <w:p w:rsidR="003C4379" w:rsidRPr="003C4379" w:rsidRDefault="003C4379" w:rsidP="003C4379">
      <w:pPr>
        <w:rPr>
          <w:lang w:val="en-US"/>
        </w:rPr>
      </w:pPr>
      <w:r w:rsidRPr="003C4379">
        <w:rPr>
          <w:lang w:val="en-US"/>
        </w:rPr>
        <w:t xml:space="preserve">All audio signals within </w:t>
      </w:r>
      <w:proofErr w:type="spellStart"/>
      <w:r w:rsidRPr="003C4379">
        <w:rPr>
          <w:lang w:val="en-US"/>
        </w:rPr>
        <w:t>MixingLink</w:t>
      </w:r>
      <w:proofErr w:type="spellEnd"/>
      <w:r w:rsidRPr="003C4379">
        <w:rPr>
          <w:lang w:val="en-US"/>
        </w:rPr>
        <w:t xml:space="preserve"> go to its headphone amp, which has a separate volume control: The volume knob doesn’t affect the XLR DI/line output level but does control the level going to the 1/4" To Amp jack designed to drive any guitar amp. This could allow you to use the </w:t>
      </w:r>
      <w:proofErr w:type="spellStart"/>
      <w:r w:rsidRPr="003C4379">
        <w:rPr>
          <w:lang w:val="en-US"/>
        </w:rPr>
        <w:t>MixingLink</w:t>
      </w:r>
      <w:proofErr w:type="spellEnd"/>
      <w:r w:rsidRPr="003C4379">
        <w:rPr>
          <w:lang w:val="en-US"/>
        </w:rPr>
        <w:t xml:space="preserve"> to connect a phantom-powered condenser mic to your guitar amp in order to sing through it.</w:t>
      </w:r>
    </w:p>
    <w:p w:rsidR="003C4379" w:rsidRPr="003C4379" w:rsidRDefault="003C4379" w:rsidP="003C4379">
      <w:pPr>
        <w:rPr>
          <w:lang w:val="en-US"/>
        </w:rPr>
      </w:pPr>
      <w:proofErr w:type="spellStart"/>
      <w:r w:rsidRPr="003C4379">
        <w:rPr>
          <w:lang w:val="en-US"/>
        </w:rPr>
        <w:t>MixingLink</w:t>
      </w:r>
      <w:proofErr w:type="spellEnd"/>
      <w:r w:rsidRPr="003C4379">
        <w:rPr>
          <w:lang w:val="en-US"/>
        </w:rPr>
        <w:t xml:space="preserve"> saved me time and many trips between the control room and live room to position microphones. By plugging my Shure SRH940 headphones directly into the </w:t>
      </w:r>
      <w:proofErr w:type="spellStart"/>
      <w:r w:rsidRPr="003C4379">
        <w:rPr>
          <w:lang w:val="en-US"/>
        </w:rPr>
        <w:t>MixingLink</w:t>
      </w:r>
      <w:proofErr w:type="spellEnd"/>
      <w:r w:rsidRPr="003C4379">
        <w:rPr>
          <w:lang w:val="en-US"/>
        </w:rPr>
        <w:t>, I could set a mic just the way I wanted while hearing the results.</w:t>
      </w:r>
    </w:p>
    <w:p w:rsidR="003C4379" w:rsidRPr="003C4379" w:rsidRDefault="003C4379" w:rsidP="003C4379">
      <w:pPr>
        <w:rPr>
          <w:lang w:val="en-US"/>
        </w:rPr>
      </w:pPr>
      <w:r w:rsidRPr="003C4379">
        <w:rPr>
          <w:lang w:val="en-US"/>
        </w:rPr>
        <w:t xml:space="preserve">You can also use </w:t>
      </w:r>
      <w:proofErr w:type="spellStart"/>
      <w:r w:rsidRPr="003C4379">
        <w:rPr>
          <w:lang w:val="en-US"/>
        </w:rPr>
        <w:t>MixingLink</w:t>
      </w:r>
      <w:proofErr w:type="spellEnd"/>
      <w:r w:rsidRPr="003C4379">
        <w:rPr>
          <w:lang w:val="en-US"/>
        </w:rPr>
        <w:t xml:space="preserve"> to split and send an instrument signal to two amps, switch between two instruments going to one amp, re-amp a track, or process vocals through a </w:t>
      </w:r>
      <w:proofErr w:type="spellStart"/>
      <w:r w:rsidRPr="003C4379">
        <w:rPr>
          <w:lang w:val="en-US"/>
        </w:rPr>
        <w:t>stompbox</w:t>
      </w:r>
      <w:proofErr w:type="spellEnd"/>
      <w:r w:rsidRPr="003C4379">
        <w:rPr>
          <w:lang w:val="en-US"/>
        </w:rPr>
        <w:t>.</w:t>
      </w:r>
    </w:p>
    <w:p w:rsidR="003C4379" w:rsidRPr="003C4379" w:rsidRDefault="003C4379" w:rsidP="003C4379">
      <w:pPr>
        <w:rPr>
          <w:lang w:val="en-US"/>
        </w:rPr>
      </w:pPr>
      <w:r w:rsidRPr="003C4379">
        <w:rPr>
          <w:lang w:val="en-US"/>
        </w:rPr>
        <w:t xml:space="preserve">It also provides a handy set of features for adding effects to your input. I set up a Gauge Precision ECM-84 SDC mic on a Martin D-28 guitar, and then sent a line level signal to the control room while connecting a delay pedal in </w:t>
      </w:r>
      <w:proofErr w:type="spellStart"/>
      <w:r w:rsidRPr="003C4379">
        <w:rPr>
          <w:lang w:val="en-US"/>
        </w:rPr>
        <w:t>MixingLink’s</w:t>
      </w:r>
      <w:proofErr w:type="spellEnd"/>
      <w:r w:rsidRPr="003C4379">
        <w:rPr>
          <w:lang w:val="en-US"/>
        </w:rPr>
        <w:t xml:space="preserve"> effect loop. Because the guitarist wanted to switch the delay in and out for certain notes, I set the FX Loop button to Hold mode: The FX Loop stomp button will work in Latch mode, or Hold mode, which engages the loop only when your foot presses the button.</w:t>
      </w:r>
    </w:p>
    <w:p w:rsidR="003C4379" w:rsidRPr="003C4379" w:rsidRDefault="003C4379" w:rsidP="003C4379">
      <w:pPr>
        <w:rPr>
          <w:lang w:val="en-US"/>
        </w:rPr>
      </w:pPr>
      <w:r w:rsidRPr="003C4379">
        <w:rPr>
          <w:lang w:val="en-US"/>
        </w:rPr>
        <w:t xml:space="preserve">I connected the </w:t>
      </w:r>
      <w:proofErr w:type="gramStart"/>
      <w:r w:rsidRPr="003C4379">
        <w:rPr>
          <w:lang w:val="en-US"/>
        </w:rPr>
        <w:t>To</w:t>
      </w:r>
      <w:proofErr w:type="gramEnd"/>
      <w:r w:rsidRPr="003C4379">
        <w:rPr>
          <w:lang w:val="en-US"/>
        </w:rPr>
        <w:t xml:space="preserve"> FX send jack to an Ogre </w:t>
      </w:r>
      <w:proofErr w:type="spellStart"/>
      <w:r w:rsidRPr="003C4379">
        <w:rPr>
          <w:lang w:val="en-US"/>
        </w:rPr>
        <w:t>Kronomaster</w:t>
      </w:r>
      <w:proofErr w:type="spellEnd"/>
      <w:r w:rsidRPr="003C4379">
        <w:rPr>
          <w:lang w:val="en-US"/>
        </w:rPr>
        <w:t xml:space="preserve"> delay pedal and returned the signal to the From FX jack—simple! My guitarist wanted to refer to a rough mix on his iPhone, so </w:t>
      </w:r>
      <w:r w:rsidRPr="003B6F42">
        <w:rPr>
          <w:highlight w:val="yellow"/>
          <w:lang w:val="en-US"/>
        </w:rPr>
        <w:t xml:space="preserve">I connected the phone’s headphone jack to </w:t>
      </w:r>
      <w:proofErr w:type="spellStart"/>
      <w:r w:rsidRPr="003B6F42">
        <w:rPr>
          <w:highlight w:val="yellow"/>
          <w:lang w:val="en-US"/>
        </w:rPr>
        <w:t>MixingLink’s</w:t>
      </w:r>
      <w:proofErr w:type="spellEnd"/>
      <w:r w:rsidRPr="003B6F42">
        <w:rPr>
          <w:highlight w:val="yellow"/>
          <w:lang w:val="en-US"/>
        </w:rPr>
        <w:t xml:space="preserve"> Aux 1/8" </w:t>
      </w:r>
      <w:proofErr w:type="spellStart"/>
      <w:r w:rsidRPr="003B6F42">
        <w:rPr>
          <w:highlight w:val="yellow"/>
          <w:lang w:val="en-US"/>
        </w:rPr>
        <w:t>minijack</w:t>
      </w:r>
      <w:proofErr w:type="spellEnd"/>
      <w:r w:rsidRPr="003B6F42">
        <w:rPr>
          <w:highlight w:val="yellow"/>
          <w:lang w:val="en-US"/>
        </w:rPr>
        <w:t xml:space="preserve"> input. The iPhone output is heard in stereo on the </w:t>
      </w:r>
      <w:proofErr w:type="spellStart"/>
      <w:r w:rsidRPr="003B6F42">
        <w:rPr>
          <w:highlight w:val="yellow"/>
          <w:lang w:val="en-US"/>
        </w:rPr>
        <w:t>MixingLink’s</w:t>
      </w:r>
      <w:proofErr w:type="spellEnd"/>
      <w:r w:rsidRPr="003B6F42">
        <w:rPr>
          <w:highlight w:val="yellow"/>
          <w:lang w:val="en-US"/>
        </w:rPr>
        <w:t xml:space="preserve"> headphones but mixes to mono into the effects loop. This feature could also function as a track mix input for practicing on phones.</w:t>
      </w:r>
    </w:p>
    <w:p w:rsidR="003C4379" w:rsidRPr="003C4379" w:rsidRDefault="003C4379" w:rsidP="003C4379">
      <w:pPr>
        <w:rPr>
          <w:lang w:val="en-US"/>
        </w:rPr>
      </w:pPr>
      <w:r w:rsidRPr="003C4379">
        <w:rPr>
          <w:lang w:val="en-US"/>
        </w:rPr>
        <w:lastRenderedPageBreak/>
        <w:t xml:space="preserve">The Aux jack is actually a bidirectional TRRS (4-conductor) path that sends the same </w:t>
      </w:r>
      <w:proofErr w:type="gramStart"/>
      <w:r w:rsidRPr="003C4379">
        <w:rPr>
          <w:lang w:val="en-US"/>
        </w:rPr>
        <w:t>To</w:t>
      </w:r>
      <w:proofErr w:type="gramEnd"/>
      <w:r w:rsidRPr="003C4379">
        <w:rPr>
          <w:lang w:val="en-US"/>
        </w:rPr>
        <w:t xml:space="preserve"> FX send signal out and returns a stereo signal from an iOS device in mono to the effects loop. In this way, I could blend in one of my IK Multimedia amp simulators.</w:t>
      </w:r>
    </w:p>
    <w:p w:rsidR="003C4379" w:rsidRPr="003C4379" w:rsidRDefault="003C4379" w:rsidP="003C4379">
      <w:pPr>
        <w:rPr>
          <w:lang w:val="en-US"/>
        </w:rPr>
      </w:pPr>
      <w:r w:rsidRPr="003C4379">
        <w:rPr>
          <w:lang w:val="en-US"/>
        </w:rPr>
        <w:t xml:space="preserve">With the effects loop enabled, there are three effect mixing modes: </w:t>
      </w:r>
      <w:proofErr w:type="spellStart"/>
      <w:r w:rsidRPr="003C4379">
        <w:rPr>
          <w:lang w:val="en-US"/>
        </w:rPr>
        <w:t>Dry+FX</w:t>
      </w:r>
      <w:proofErr w:type="spellEnd"/>
      <w:r w:rsidRPr="003C4379">
        <w:rPr>
          <w:lang w:val="en-US"/>
        </w:rPr>
        <w:t xml:space="preserve"> keeps a dry signal level fixed, and the knob sets the effect return level; in Mix mode the knob works as a wet/dry control; FX Only mutes the dry signal and the knob sets the effect level.</w:t>
      </w:r>
    </w:p>
    <w:p w:rsidR="003C4379" w:rsidRPr="003C4379" w:rsidRDefault="003C4379" w:rsidP="003C4379">
      <w:pPr>
        <w:rPr>
          <w:lang w:val="en-US"/>
        </w:rPr>
      </w:pPr>
      <w:r w:rsidRPr="003C4379">
        <w:rPr>
          <w:lang w:val="en-US"/>
        </w:rPr>
        <w:t xml:space="preserve">Overall, the </w:t>
      </w:r>
      <w:proofErr w:type="spellStart"/>
      <w:r w:rsidRPr="003C4379">
        <w:rPr>
          <w:lang w:val="en-US"/>
        </w:rPr>
        <w:t>MixingLink</w:t>
      </w:r>
      <w:proofErr w:type="spellEnd"/>
      <w:r w:rsidRPr="003C4379">
        <w:rPr>
          <w:lang w:val="en-US"/>
        </w:rPr>
        <w:t xml:space="preserve"> is flexible, uses high-quality parts, and is handy for connecting just about every piece of musical gear you might have.</w:t>
      </w:r>
    </w:p>
    <w:p w:rsidR="003C4379" w:rsidRPr="003C4379" w:rsidRDefault="003C4379" w:rsidP="003C4379">
      <w:pPr>
        <w:rPr>
          <w:lang w:val="en-US"/>
        </w:rPr>
      </w:pPr>
      <w:r w:rsidRPr="003C4379">
        <w:rPr>
          <w:b/>
          <w:bCs/>
          <w:lang w:val="en-US"/>
        </w:rPr>
        <w:t>STRENGTHS</w:t>
      </w:r>
      <w:r w:rsidRPr="003C4379">
        <w:rPr>
          <w:lang w:val="en-US"/>
        </w:rPr>
        <w:br/>
        <w:t xml:space="preserve">Interconnect </w:t>
      </w:r>
      <w:proofErr w:type="spellStart"/>
      <w:r w:rsidRPr="003C4379">
        <w:rPr>
          <w:lang w:val="en-US"/>
        </w:rPr>
        <w:t>lineand</w:t>
      </w:r>
      <w:proofErr w:type="spellEnd"/>
      <w:r w:rsidRPr="003C4379">
        <w:rPr>
          <w:lang w:val="en-US"/>
        </w:rPr>
        <w:t xml:space="preserve"> instrument-level signals. Effects loop. Phantom-powered mic input.</w:t>
      </w:r>
    </w:p>
    <w:p w:rsidR="003C4379" w:rsidRDefault="003C4379" w:rsidP="003C4379">
      <w:pPr>
        <w:pBdr>
          <w:bottom w:val="single" w:sz="6" w:space="1" w:color="auto"/>
        </w:pBdr>
        <w:rPr>
          <w:lang w:val="en-US"/>
        </w:rPr>
      </w:pPr>
      <w:r w:rsidRPr="003C4379">
        <w:rPr>
          <w:b/>
          <w:bCs/>
          <w:lang w:val="en-US"/>
        </w:rPr>
        <w:t>LIMITATIONS</w:t>
      </w:r>
      <w:r w:rsidRPr="003C4379">
        <w:rPr>
          <w:lang w:val="en-US"/>
        </w:rPr>
        <w:br/>
        <w:t>Mono operation only. Must be tethered to a wall-wart when using phantom power.</w:t>
      </w:r>
    </w:p>
    <w:p w:rsidR="00337B71" w:rsidRPr="00337B71" w:rsidRDefault="00337B71" w:rsidP="00337B71">
      <w:pPr>
        <w:pStyle w:val="Heading1"/>
        <w:rPr>
          <w:b w:val="0"/>
          <w:sz w:val="32"/>
          <w:lang w:val="en-US"/>
        </w:rPr>
      </w:pPr>
      <w:r w:rsidRPr="00337B71">
        <w:rPr>
          <w:b w:val="0"/>
          <w:sz w:val="32"/>
          <w:lang w:val="en-US"/>
        </w:rPr>
        <w:t>Must-have Pedal for Live Vocal Performances</w:t>
      </w:r>
    </w:p>
    <w:p w:rsidR="00337B71" w:rsidRPr="00337B71" w:rsidRDefault="00337B71" w:rsidP="00337B71">
      <w:pPr>
        <w:rPr>
          <w:lang w:val="en-US"/>
        </w:rPr>
      </w:pPr>
      <w:r w:rsidRPr="00337B71">
        <w:rPr>
          <w:lang w:val="en-US"/>
        </w:rPr>
        <w:t xml:space="preserve">When you put the Eventide Mixing Link preamp pedal at the front of your live vocal chain, outstanding sound is sure to follow. It starts with an amazing preamplifier with phantom power, tons of gain for low-output mics, and ultra-low noise performance. You've got an effects loop that accepts balanced and unbalanced signals, so you can add studio effects or guitar </w:t>
      </w:r>
      <w:proofErr w:type="spellStart"/>
      <w:r w:rsidRPr="00337B71">
        <w:rPr>
          <w:lang w:val="en-US"/>
        </w:rPr>
        <w:t>stompboxes</w:t>
      </w:r>
      <w:proofErr w:type="spellEnd"/>
      <w:r w:rsidRPr="00337B71">
        <w:rPr>
          <w:lang w:val="en-US"/>
        </w:rPr>
        <w:t xml:space="preserve"> to enhance your sound. Many Sweetwater employees are vocalists, and all can attest that the Mixing Link is a smart way to integrate effects into your vocal chain.</w:t>
      </w:r>
    </w:p>
    <w:p w:rsidR="00337B71" w:rsidRPr="00337B71" w:rsidRDefault="00337B71" w:rsidP="00337B71">
      <w:pPr>
        <w:rPr>
          <w:lang w:val="en-US"/>
        </w:rPr>
      </w:pPr>
      <w:r w:rsidRPr="00337B71">
        <w:rPr>
          <w:lang w:val="en-US"/>
        </w:rPr>
        <w:t>Eventide Mixing Link Preamp/FX Loop Pedal at a Glance:</w:t>
      </w:r>
    </w:p>
    <w:p w:rsidR="00337B71" w:rsidRPr="00337B71" w:rsidRDefault="00337B71" w:rsidP="00337B71">
      <w:pPr>
        <w:numPr>
          <w:ilvl w:val="0"/>
          <w:numId w:val="1"/>
        </w:numPr>
        <w:rPr>
          <w:lang w:val="en-US"/>
        </w:rPr>
      </w:pPr>
      <w:r w:rsidRPr="00337B71">
        <w:rPr>
          <w:lang w:val="en-US"/>
        </w:rPr>
        <w:t>A powerful tool for vocalists, guitarists, and bass players</w:t>
      </w:r>
    </w:p>
    <w:p w:rsidR="00337B71" w:rsidRPr="00337B71" w:rsidRDefault="00337B71" w:rsidP="00337B71">
      <w:pPr>
        <w:numPr>
          <w:ilvl w:val="0"/>
          <w:numId w:val="1"/>
        </w:numPr>
        <w:rPr>
          <w:lang w:val="en-US"/>
        </w:rPr>
      </w:pPr>
      <w:r w:rsidRPr="00337B71">
        <w:rPr>
          <w:lang w:val="en-US"/>
        </w:rPr>
        <w:t>More creative options with momentary FX loop switching</w:t>
      </w:r>
    </w:p>
    <w:p w:rsidR="00337B71" w:rsidRPr="00337B71" w:rsidRDefault="00337B71" w:rsidP="00337B71">
      <w:pPr>
        <w:numPr>
          <w:ilvl w:val="0"/>
          <w:numId w:val="1"/>
        </w:numPr>
        <w:rPr>
          <w:lang w:val="en-US"/>
        </w:rPr>
      </w:pPr>
      <w:r w:rsidRPr="00337B71">
        <w:rPr>
          <w:lang w:val="en-US"/>
        </w:rPr>
        <w:t>This is seriously a fantastic preamp</w:t>
      </w:r>
    </w:p>
    <w:p w:rsidR="00337B71" w:rsidRPr="00337B71" w:rsidRDefault="00337B71" w:rsidP="00337B71">
      <w:pPr>
        <w:rPr>
          <w:lang w:val="en-US"/>
        </w:rPr>
      </w:pPr>
      <w:r w:rsidRPr="00337B71">
        <w:rPr>
          <w:lang w:val="en-US"/>
        </w:rPr>
        <w:t>A powerful tool for vocalists, guitarists, and bass players</w:t>
      </w:r>
    </w:p>
    <w:p w:rsidR="00337B71" w:rsidRPr="00337B71" w:rsidRDefault="00337B71" w:rsidP="00337B71">
      <w:pPr>
        <w:rPr>
          <w:lang w:val="en-US"/>
        </w:rPr>
      </w:pPr>
      <w:r w:rsidRPr="00337B71">
        <w:rPr>
          <w:lang w:val="en-US"/>
        </w:rPr>
        <w:t>You'll notice an instrument input in addition to the microphone input on the Mixing Link. That's because it's a capable DI and FX loop pedal on top of being an awesome mic preamp. Singer-songwriters can use it to use one single reverb effect on both vocals and guitar. Bass players can send a split of their signal to the house PA, while also driving an amplifier on-stage. When you look at it as a pristine mic pre, a small-scale mixer, and a switchable effects loop, the Mixing Link is truly a multi-purpose tool.</w:t>
      </w:r>
    </w:p>
    <w:p w:rsidR="00337B71" w:rsidRPr="00337B71" w:rsidRDefault="00337B71" w:rsidP="00337B71">
      <w:pPr>
        <w:rPr>
          <w:lang w:val="en-US"/>
        </w:rPr>
      </w:pPr>
      <w:r w:rsidRPr="00337B71">
        <w:rPr>
          <w:lang w:val="en-US"/>
        </w:rPr>
        <w:t>More creative options with momentary FX loop switching</w:t>
      </w:r>
    </w:p>
    <w:p w:rsidR="00337B71" w:rsidRPr="00337B71" w:rsidRDefault="00337B71" w:rsidP="00337B71">
      <w:pPr>
        <w:rPr>
          <w:lang w:val="en-US"/>
        </w:rPr>
      </w:pPr>
      <w:r w:rsidRPr="00337B71">
        <w:rPr>
          <w:lang w:val="en-US"/>
        </w:rPr>
        <w:t>Sure, you can use the Mixing Link as a switchable effects loop, but you can also set its footswitch to momentary mode. That sends your voice or instrument through the FX loop only while you're holding the switch down, and it lets you create momentary effect "highlights" that help certain lines or musical phrases stand out. While you could never turn an entire chain of pedals on and off in a quarter beat with a typical setup, it's easy with the Mixing Link.</w:t>
      </w:r>
    </w:p>
    <w:p w:rsidR="00337B71" w:rsidRPr="00337B71" w:rsidRDefault="00337B71" w:rsidP="00337B71">
      <w:pPr>
        <w:rPr>
          <w:lang w:val="en-US"/>
        </w:rPr>
      </w:pPr>
      <w:r w:rsidRPr="00337B71">
        <w:rPr>
          <w:lang w:val="en-US"/>
        </w:rPr>
        <w:t>This is seriously a fantastic preamp</w:t>
      </w:r>
    </w:p>
    <w:p w:rsidR="00337B71" w:rsidRPr="00337B71" w:rsidRDefault="00337B71" w:rsidP="00337B71">
      <w:pPr>
        <w:rPr>
          <w:lang w:val="en-US"/>
        </w:rPr>
      </w:pPr>
      <w:r w:rsidRPr="00337B71">
        <w:rPr>
          <w:lang w:val="en-US"/>
        </w:rPr>
        <w:lastRenderedPageBreak/>
        <w:t>Just because it's not mounted in a rack doesn't mean the Eventide Mixing Link won't impress anyone in your studio - just the opposite. In fact, many rackmount preamps don't have the 70dB of gain that the Mixing Link has. And the excellent signal to noise ratio means that's a lot of clean, pristine gain, perfect for ribbon mics and other low-output mics. And there's even a -20dB pad so you can record loud sources without distortion.</w:t>
      </w:r>
    </w:p>
    <w:p w:rsidR="00337B71" w:rsidRPr="00337B71" w:rsidRDefault="00337B71" w:rsidP="00337B71">
      <w:pPr>
        <w:rPr>
          <w:lang w:val="en-US"/>
        </w:rPr>
      </w:pPr>
      <w:r w:rsidRPr="00337B71">
        <w:rPr>
          <w:lang w:val="en-US"/>
        </w:rPr>
        <w:t>Eventide Mixing Link Preamp/FX Loop Pedal Features:</w:t>
      </w:r>
    </w:p>
    <w:p w:rsidR="00337B71" w:rsidRPr="00337B71" w:rsidRDefault="00337B71" w:rsidP="00337B71">
      <w:pPr>
        <w:numPr>
          <w:ilvl w:val="0"/>
          <w:numId w:val="2"/>
        </w:numPr>
        <w:rPr>
          <w:lang w:val="en-US"/>
        </w:rPr>
      </w:pPr>
      <w:r w:rsidRPr="00337B71">
        <w:rPr>
          <w:lang w:val="en-US"/>
        </w:rPr>
        <w:t>Microphone preamplifier, FX loop, and DI pedal, for vocals and instruments</w:t>
      </w:r>
    </w:p>
    <w:p w:rsidR="00337B71" w:rsidRPr="00337B71" w:rsidRDefault="00337B71" w:rsidP="00337B71">
      <w:pPr>
        <w:numPr>
          <w:ilvl w:val="0"/>
          <w:numId w:val="2"/>
        </w:numPr>
        <w:rPr>
          <w:lang w:val="en-US"/>
        </w:rPr>
      </w:pPr>
      <w:r w:rsidRPr="00337B71">
        <w:rPr>
          <w:lang w:val="en-US"/>
        </w:rPr>
        <w:t>Perfect for attaining high-quality vocals live</w:t>
      </w:r>
    </w:p>
    <w:p w:rsidR="00337B71" w:rsidRPr="00337B71" w:rsidRDefault="00337B71" w:rsidP="00337B71">
      <w:pPr>
        <w:numPr>
          <w:ilvl w:val="0"/>
          <w:numId w:val="2"/>
        </w:numPr>
        <w:rPr>
          <w:lang w:val="en-US"/>
        </w:rPr>
      </w:pPr>
      <w:r w:rsidRPr="00337B71">
        <w:rPr>
          <w:lang w:val="en-US"/>
        </w:rPr>
        <w:t xml:space="preserve">Easy way to integrate studio effects and guitar </w:t>
      </w:r>
      <w:proofErr w:type="spellStart"/>
      <w:r w:rsidRPr="00337B71">
        <w:rPr>
          <w:lang w:val="en-US"/>
        </w:rPr>
        <w:t>stompboxes</w:t>
      </w:r>
      <w:proofErr w:type="spellEnd"/>
      <w:r w:rsidRPr="00337B71">
        <w:rPr>
          <w:lang w:val="en-US"/>
        </w:rPr>
        <w:t xml:space="preserve"> into your vocal chain</w:t>
      </w:r>
    </w:p>
    <w:p w:rsidR="00337B71" w:rsidRPr="00337B71" w:rsidRDefault="00337B71" w:rsidP="00337B71">
      <w:pPr>
        <w:numPr>
          <w:ilvl w:val="0"/>
          <w:numId w:val="2"/>
        </w:numPr>
        <w:rPr>
          <w:lang w:val="en-US"/>
        </w:rPr>
      </w:pPr>
      <w:r w:rsidRPr="00337B71">
        <w:rPr>
          <w:lang w:val="en-US"/>
        </w:rPr>
        <w:t>Versatile mix control with three different output options</w:t>
      </w:r>
    </w:p>
    <w:p w:rsidR="00337B71" w:rsidRPr="00337B71" w:rsidRDefault="00337B71" w:rsidP="00337B71">
      <w:pPr>
        <w:numPr>
          <w:ilvl w:val="0"/>
          <w:numId w:val="2"/>
        </w:numPr>
        <w:rPr>
          <w:lang w:val="en-US"/>
        </w:rPr>
      </w:pPr>
      <w:r w:rsidRPr="00337B71">
        <w:rPr>
          <w:lang w:val="en-US"/>
        </w:rPr>
        <w:t>FX Loop footswitch can be switched between on/off toggle and momentary operation</w:t>
      </w:r>
    </w:p>
    <w:p w:rsidR="00337B71" w:rsidRPr="00337B71" w:rsidRDefault="00337B71" w:rsidP="00337B71">
      <w:pPr>
        <w:numPr>
          <w:ilvl w:val="0"/>
          <w:numId w:val="2"/>
        </w:numPr>
        <w:rPr>
          <w:lang w:val="en-US"/>
        </w:rPr>
      </w:pPr>
      <w:r w:rsidRPr="00337B71">
        <w:rPr>
          <w:lang w:val="en-US"/>
        </w:rPr>
        <w:t>Aux input allows you to mix in external audio sources</w:t>
      </w:r>
    </w:p>
    <w:p w:rsidR="00337B71" w:rsidRPr="00337B71" w:rsidRDefault="00337B71" w:rsidP="00337B71">
      <w:pPr>
        <w:numPr>
          <w:ilvl w:val="0"/>
          <w:numId w:val="2"/>
        </w:numPr>
      </w:pPr>
      <w:proofErr w:type="spellStart"/>
      <w:r w:rsidRPr="00337B71">
        <w:t>Headphone</w:t>
      </w:r>
      <w:proofErr w:type="spellEnd"/>
      <w:r w:rsidRPr="00337B71">
        <w:t xml:space="preserve"> output for </w:t>
      </w:r>
      <w:proofErr w:type="spellStart"/>
      <w:r w:rsidRPr="00337B71">
        <w:t>easy</w:t>
      </w:r>
      <w:proofErr w:type="spellEnd"/>
      <w:r w:rsidRPr="00337B71">
        <w:t xml:space="preserve"> monitoring</w:t>
      </w:r>
    </w:p>
    <w:p w:rsidR="00337B71" w:rsidRPr="00337B71" w:rsidRDefault="00337B71" w:rsidP="00337B71">
      <w:pPr>
        <w:rPr>
          <w:lang w:val="en-US"/>
        </w:rPr>
      </w:pPr>
      <w:r w:rsidRPr="00337B71">
        <w:rPr>
          <w:lang w:val="en-US"/>
        </w:rPr>
        <w:t>The Eventide Mixing Link is a live performer's must-have multi-tool!</w:t>
      </w:r>
    </w:p>
    <w:p w:rsidR="00337B71" w:rsidRPr="00337B71" w:rsidRDefault="00337B71" w:rsidP="00337B71">
      <w:r w:rsidRPr="00337B71">
        <w:t xml:space="preserve">Tech </w:t>
      </w:r>
      <w:proofErr w:type="spellStart"/>
      <w:r w:rsidRPr="00337B71">
        <w:t>Specs</w:t>
      </w:r>
      <w:proofErr w:type="spellEnd"/>
    </w:p>
    <w:tbl>
      <w:tblPr>
        <w:tblW w:w="12660" w:type="dxa"/>
        <w:tblCellMar>
          <w:top w:w="15" w:type="dxa"/>
          <w:left w:w="15" w:type="dxa"/>
          <w:bottom w:w="15" w:type="dxa"/>
          <w:right w:w="15" w:type="dxa"/>
        </w:tblCellMar>
        <w:tblLook w:val="04A0" w:firstRow="1" w:lastRow="0" w:firstColumn="1" w:lastColumn="0" w:noHBand="0" w:noVBand="1"/>
      </w:tblPr>
      <w:tblGrid>
        <w:gridCol w:w="3300"/>
        <w:gridCol w:w="9360"/>
      </w:tblGrid>
      <w:tr w:rsidR="00337B71" w:rsidRPr="00337B71" w:rsidTr="00337B71">
        <w:tc>
          <w:tcPr>
            <w:tcW w:w="0" w:type="auto"/>
            <w:tcBorders>
              <w:top w:val="single" w:sz="6" w:space="0" w:color="F0F2F4"/>
            </w:tcBorders>
            <w:shd w:val="clear" w:color="auto" w:fill="F0F2F4"/>
            <w:noWrap/>
            <w:tcMar>
              <w:top w:w="135" w:type="dxa"/>
              <w:left w:w="225" w:type="dxa"/>
              <w:bottom w:w="135" w:type="dxa"/>
              <w:right w:w="225" w:type="dxa"/>
            </w:tcMar>
            <w:vAlign w:val="center"/>
            <w:hideMark/>
          </w:tcPr>
          <w:p w:rsidR="00337B71" w:rsidRPr="00337B71" w:rsidRDefault="00337B71" w:rsidP="00337B71">
            <w:pPr>
              <w:rPr>
                <w:b/>
                <w:bCs/>
              </w:rPr>
            </w:pPr>
            <w:r w:rsidRPr="00337B71">
              <w:rPr>
                <w:b/>
                <w:bCs/>
              </w:rPr>
              <w:t>Type</w:t>
            </w:r>
          </w:p>
        </w:tc>
        <w:tc>
          <w:tcPr>
            <w:tcW w:w="9360" w:type="dxa"/>
            <w:tcBorders>
              <w:top w:val="single" w:sz="6" w:space="0" w:color="F0F2F4"/>
            </w:tcBorders>
            <w:shd w:val="clear" w:color="auto" w:fill="F0F2F4"/>
            <w:tcMar>
              <w:top w:w="135" w:type="dxa"/>
              <w:left w:w="225" w:type="dxa"/>
              <w:bottom w:w="135" w:type="dxa"/>
              <w:right w:w="225" w:type="dxa"/>
            </w:tcMar>
            <w:vAlign w:val="center"/>
            <w:hideMark/>
          </w:tcPr>
          <w:p w:rsidR="00337B71" w:rsidRPr="00337B71" w:rsidRDefault="00337B71" w:rsidP="00337B71">
            <w:proofErr w:type="spellStart"/>
            <w:r w:rsidRPr="00337B71">
              <w:t>Preamp</w:t>
            </w:r>
            <w:proofErr w:type="spellEnd"/>
            <w:r w:rsidRPr="00337B71">
              <w:t xml:space="preserve"> and Loop</w:t>
            </w:r>
          </w:p>
        </w:tc>
      </w:tr>
      <w:tr w:rsidR="00337B71" w:rsidRPr="00337B71" w:rsidTr="00337B71">
        <w:tc>
          <w:tcPr>
            <w:tcW w:w="0" w:type="auto"/>
            <w:tcBorders>
              <w:top w:val="single" w:sz="6" w:space="0" w:color="F0F2F4"/>
            </w:tcBorders>
            <w:shd w:val="clear" w:color="auto" w:fill="FCFCFC"/>
            <w:noWrap/>
            <w:tcMar>
              <w:top w:w="135" w:type="dxa"/>
              <w:left w:w="225" w:type="dxa"/>
              <w:bottom w:w="135" w:type="dxa"/>
              <w:right w:w="225" w:type="dxa"/>
            </w:tcMar>
            <w:vAlign w:val="center"/>
            <w:hideMark/>
          </w:tcPr>
          <w:p w:rsidR="00337B71" w:rsidRPr="00337B71" w:rsidRDefault="00337B71" w:rsidP="00337B71">
            <w:pPr>
              <w:rPr>
                <w:b/>
                <w:bCs/>
              </w:rPr>
            </w:pPr>
            <w:r w:rsidRPr="00337B71">
              <w:rPr>
                <w:b/>
                <w:bCs/>
              </w:rPr>
              <w:t>Inputs</w:t>
            </w:r>
          </w:p>
        </w:tc>
        <w:tc>
          <w:tcPr>
            <w:tcW w:w="9360" w:type="dxa"/>
            <w:tcBorders>
              <w:top w:val="single" w:sz="6" w:space="0" w:color="F0F2F4"/>
            </w:tcBorders>
            <w:shd w:val="clear" w:color="auto" w:fill="FCFCFC"/>
            <w:tcMar>
              <w:top w:w="135" w:type="dxa"/>
              <w:left w:w="225" w:type="dxa"/>
              <w:bottom w:w="135" w:type="dxa"/>
              <w:right w:w="225" w:type="dxa"/>
            </w:tcMar>
            <w:vAlign w:val="center"/>
            <w:hideMark/>
          </w:tcPr>
          <w:p w:rsidR="00337B71" w:rsidRPr="00337B71" w:rsidRDefault="00337B71" w:rsidP="00337B71">
            <w:r w:rsidRPr="00337B71">
              <w:t>1 x 1/8", 1 x 1/4", 1 x XLR</w:t>
            </w:r>
          </w:p>
        </w:tc>
      </w:tr>
      <w:tr w:rsidR="00337B71" w:rsidRPr="00337B71" w:rsidTr="00337B71">
        <w:tc>
          <w:tcPr>
            <w:tcW w:w="0" w:type="auto"/>
            <w:tcBorders>
              <w:top w:val="single" w:sz="6" w:space="0" w:color="F0F2F4"/>
            </w:tcBorders>
            <w:shd w:val="clear" w:color="auto" w:fill="F0F2F4"/>
            <w:noWrap/>
            <w:tcMar>
              <w:top w:w="135" w:type="dxa"/>
              <w:left w:w="225" w:type="dxa"/>
              <w:bottom w:w="135" w:type="dxa"/>
              <w:right w:w="225" w:type="dxa"/>
            </w:tcMar>
            <w:vAlign w:val="center"/>
            <w:hideMark/>
          </w:tcPr>
          <w:p w:rsidR="00337B71" w:rsidRPr="00337B71" w:rsidRDefault="00337B71" w:rsidP="00337B71">
            <w:pPr>
              <w:rPr>
                <w:b/>
                <w:bCs/>
              </w:rPr>
            </w:pPr>
            <w:r w:rsidRPr="00337B71">
              <w:rPr>
                <w:b/>
                <w:bCs/>
              </w:rPr>
              <w:t>Outputs</w:t>
            </w:r>
          </w:p>
        </w:tc>
        <w:tc>
          <w:tcPr>
            <w:tcW w:w="9360" w:type="dxa"/>
            <w:tcBorders>
              <w:top w:val="single" w:sz="6" w:space="0" w:color="F0F2F4"/>
            </w:tcBorders>
            <w:shd w:val="clear" w:color="auto" w:fill="F0F2F4"/>
            <w:tcMar>
              <w:top w:w="135" w:type="dxa"/>
              <w:left w:w="225" w:type="dxa"/>
              <w:bottom w:w="135" w:type="dxa"/>
              <w:right w:w="225" w:type="dxa"/>
            </w:tcMar>
            <w:vAlign w:val="center"/>
            <w:hideMark/>
          </w:tcPr>
          <w:p w:rsidR="00337B71" w:rsidRPr="00337B71" w:rsidRDefault="00337B71" w:rsidP="00337B71">
            <w:r w:rsidRPr="00337B71">
              <w:t>1 x 1/8", 1 x 1/4", 1 x XLR</w:t>
            </w:r>
          </w:p>
        </w:tc>
      </w:tr>
      <w:tr w:rsidR="00337B71" w:rsidRPr="00337B71" w:rsidTr="00337B71">
        <w:tc>
          <w:tcPr>
            <w:tcW w:w="0" w:type="auto"/>
            <w:tcBorders>
              <w:top w:val="single" w:sz="6" w:space="0" w:color="F0F2F4"/>
            </w:tcBorders>
            <w:shd w:val="clear" w:color="auto" w:fill="FCFCFC"/>
            <w:noWrap/>
            <w:tcMar>
              <w:top w:w="135" w:type="dxa"/>
              <w:left w:w="225" w:type="dxa"/>
              <w:bottom w:w="135" w:type="dxa"/>
              <w:right w:w="225" w:type="dxa"/>
            </w:tcMar>
            <w:vAlign w:val="center"/>
            <w:hideMark/>
          </w:tcPr>
          <w:p w:rsidR="00337B71" w:rsidRPr="00337B71" w:rsidRDefault="00337B71" w:rsidP="00337B71">
            <w:pPr>
              <w:rPr>
                <w:b/>
                <w:bCs/>
              </w:rPr>
            </w:pPr>
            <w:proofErr w:type="spellStart"/>
            <w:r w:rsidRPr="00337B71">
              <w:rPr>
                <w:b/>
                <w:bCs/>
              </w:rPr>
              <w:t>Height</w:t>
            </w:r>
            <w:proofErr w:type="spellEnd"/>
          </w:p>
        </w:tc>
        <w:tc>
          <w:tcPr>
            <w:tcW w:w="9360" w:type="dxa"/>
            <w:tcBorders>
              <w:top w:val="single" w:sz="6" w:space="0" w:color="F0F2F4"/>
            </w:tcBorders>
            <w:shd w:val="clear" w:color="auto" w:fill="FCFCFC"/>
            <w:tcMar>
              <w:top w:w="135" w:type="dxa"/>
              <w:left w:w="225" w:type="dxa"/>
              <w:bottom w:w="135" w:type="dxa"/>
              <w:right w:w="225" w:type="dxa"/>
            </w:tcMar>
            <w:vAlign w:val="center"/>
            <w:hideMark/>
          </w:tcPr>
          <w:p w:rsidR="00337B71" w:rsidRPr="00337B71" w:rsidRDefault="00337B71" w:rsidP="00337B71">
            <w:r w:rsidRPr="00337B71">
              <w:t>3.6"</w:t>
            </w:r>
          </w:p>
        </w:tc>
      </w:tr>
      <w:tr w:rsidR="00337B71" w:rsidRPr="00337B71" w:rsidTr="00337B71">
        <w:tc>
          <w:tcPr>
            <w:tcW w:w="0" w:type="auto"/>
            <w:tcBorders>
              <w:top w:val="single" w:sz="6" w:space="0" w:color="F0F2F4"/>
            </w:tcBorders>
            <w:shd w:val="clear" w:color="auto" w:fill="F0F2F4"/>
            <w:noWrap/>
            <w:tcMar>
              <w:top w:w="135" w:type="dxa"/>
              <w:left w:w="225" w:type="dxa"/>
              <w:bottom w:w="135" w:type="dxa"/>
              <w:right w:w="225" w:type="dxa"/>
            </w:tcMar>
            <w:vAlign w:val="center"/>
            <w:hideMark/>
          </w:tcPr>
          <w:p w:rsidR="00337B71" w:rsidRPr="00337B71" w:rsidRDefault="00337B71" w:rsidP="00337B71">
            <w:pPr>
              <w:rPr>
                <w:b/>
                <w:bCs/>
              </w:rPr>
            </w:pPr>
            <w:proofErr w:type="spellStart"/>
            <w:r w:rsidRPr="00337B71">
              <w:rPr>
                <w:b/>
                <w:bCs/>
              </w:rPr>
              <w:t>Width</w:t>
            </w:r>
            <w:proofErr w:type="spellEnd"/>
          </w:p>
        </w:tc>
        <w:tc>
          <w:tcPr>
            <w:tcW w:w="9360" w:type="dxa"/>
            <w:tcBorders>
              <w:top w:val="single" w:sz="6" w:space="0" w:color="F0F2F4"/>
            </w:tcBorders>
            <w:shd w:val="clear" w:color="auto" w:fill="F0F2F4"/>
            <w:tcMar>
              <w:top w:w="135" w:type="dxa"/>
              <w:left w:w="225" w:type="dxa"/>
              <w:bottom w:w="135" w:type="dxa"/>
              <w:right w:w="225" w:type="dxa"/>
            </w:tcMar>
            <w:vAlign w:val="center"/>
            <w:hideMark/>
          </w:tcPr>
          <w:p w:rsidR="00337B71" w:rsidRPr="00337B71" w:rsidRDefault="00337B71" w:rsidP="00337B71">
            <w:r w:rsidRPr="00337B71">
              <w:t>2.65"</w:t>
            </w:r>
          </w:p>
        </w:tc>
      </w:tr>
      <w:tr w:rsidR="00337B71" w:rsidRPr="00337B71" w:rsidTr="00337B71">
        <w:tc>
          <w:tcPr>
            <w:tcW w:w="0" w:type="auto"/>
            <w:tcBorders>
              <w:top w:val="single" w:sz="6" w:space="0" w:color="F0F2F4"/>
            </w:tcBorders>
            <w:shd w:val="clear" w:color="auto" w:fill="FCFCFC"/>
            <w:noWrap/>
            <w:tcMar>
              <w:top w:w="135" w:type="dxa"/>
              <w:left w:w="225" w:type="dxa"/>
              <w:bottom w:w="135" w:type="dxa"/>
              <w:right w:w="225" w:type="dxa"/>
            </w:tcMar>
            <w:vAlign w:val="center"/>
            <w:hideMark/>
          </w:tcPr>
          <w:p w:rsidR="00337B71" w:rsidRPr="00337B71" w:rsidRDefault="00337B71" w:rsidP="00337B71">
            <w:pPr>
              <w:rPr>
                <w:b/>
                <w:bCs/>
              </w:rPr>
            </w:pPr>
            <w:proofErr w:type="spellStart"/>
            <w:r w:rsidRPr="00337B71">
              <w:rPr>
                <w:b/>
                <w:bCs/>
              </w:rPr>
              <w:t>Depth</w:t>
            </w:r>
            <w:proofErr w:type="spellEnd"/>
          </w:p>
        </w:tc>
        <w:tc>
          <w:tcPr>
            <w:tcW w:w="9360" w:type="dxa"/>
            <w:tcBorders>
              <w:top w:val="single" w:sz="6" w:space="0" w:color="F0F2F4"/>
            </w:tcBorders>
            <w:shd w:val="clear" w:color="auto" w:fill="FCFCFC"/>
            <w:tcMar>
              <w:top w:w="135" w:type="dxa"/>
              <w:left w:w="225" w:type="dxa"/>
              <w:bottom w:w="135" w:type="dxa"/>
              <w:right w:w="225" w:type="dxa"/>
            </w:tcMar>
            <w:vAlign w:val="center"/>
            <w:hideMark/>
          </w:tcPr>
          <w:p w:rsidR="00337B71" w:rsidRPr="00337B71" w:rsidRDefault="00337B71" w:rsidP="00337B71">
            <w:r w:rsidRPr="00337B71">
              <w:t>1.5"</w:t>
            </w:r>
          </w:p>
        </w:tc>
      </w:tr>
      <w:tr w:rsidR="00337B71" w:rsidRPr="00337B71" w:rsidTr="00337B71">
        <w:tc>
          <w:tcPr>
            <w:tcW w:w="0" w:type="auto"/>
            <w:tcBorders>
              <w:top w:val="single" w:sz="6" w:space="0" w:color="F0F2F4"/>
            </w:tcBorders>
            <w:shd w:val="clear" w:color="auto" w:fill="F0F2F4"/>
            <w:noWrap/>
            <w:tcMar>
              <w:top w:w="135" w:type="dxa"/>
              <w:left w:w="225" w:type="dxa"/>
              <w:bottom w:w="135" w:type="dxa"/>
              <w:right w:w="225" w:type="dxa"/>
            </w:tcMar>
            <w:vAlign w:val="center"/>
            <w:hideMark/>
          </w:tcPr>
          <w:p w:rsidR="00337B71" w:rsidRPr="00337B71" w:rsidRDefault="00337B71" w:rsidP="00337B71">
            <w:pPr>
              <w:rPr>
                <w:b/>
                <w:bCs/>
              </w:rPr>
            </w:pPr>
            <w:proofErr w:type="spellStart"/>
            <w:r w:rsidRPr="00337B71">
              <w:rPr>
                <w:b/>
                <w:bCs/>
              </w:rPr>
              <w:t>Weight</w:t>
            </w:r>
            <w:proofErr w:type="spellEnd"/>
          </w:p>
        </w:tc>
        <w:tc>
          <w:tcPr>
            <w:tcW w:w="9360" w:type="dxa"/>
            <w:tcBorders>
              <w:top w:val="single" w:sz="6" w:space="0" w:color="F0F2F4"/>
            </w:tcBorders>
            <w:shd w:val="clear" w:color="auto" w:fill="F0F2F4"/>
            <w:tcMar>
              <w:top w:w="135" w:type="dxa"/>
              <w:left w:w="225" w:type="dxa"/>
              <w:bottom w:w="135" w:type="dxa"/>
              <w:right w:w="225" w:type="dxa"/>
            </w:tcMar>
            <w:vAlign w:val="center"/>
            <w:hideMark/>
          </w:tcPr>
          <w:p w:rsidR="00337B71" w:rsidRPr="00337B71" w:rsidRDefault="00337B71" w:rsidP="00337B71">
            <w:r w:rsidRPr="00337B71">
              <w:t xml:space="preserve">0.96 </w:t>
            </w:r>
            <w:proofErr w:type="spellStart"/>
            <w:r w:rsidRPr="00337B71">
              <w:t>lbs</w:t>
            </w:r>
            <w:proofErr w:type="spellEnd"/>
            <w:r w:rsidRPr="00337B71">
              <w:t>.</w:t>
            </w:r>
          </w:p>
        </w:tc>
      </w:tr>
    </w:tbl>
    <w:p w:rsidR="00B664C0" w:rsidRDefault="00B664C0">
      <w:pPr>
        <w:pBdr>
          <w:bottom w:val="single" w:sz="6" w:space="1" w:color="auto"/>
        </w:pBdr>
        <w:rPr>
          <w:lang w:val="en-US"/>
        </w:rPr>
      </w:pPr>
    </w:p>
    <w:p w:rsidR="00337B71" w:rsidRPr="00A63B1F" w:rsidRDefault="00337B71" w:rsidP="00337B71">
      <w:pPr>
        <w:pStyle w:val="Heading1"/>
        <w:shd w:val="clear" w:color="auto" w:fill="FFFFFF"/>
        <w:spacing w:before="120" w:beforeAutospacing="0" w:after="120" w:afterAutospacing="0"/>
        <w:rPr>
          <w:rFonts w:ascii="Impact" w:hAnsi="Impact"/>
          <w:b w:val="0"/>
          <w:bCs w:val="0"/>
          <w:color w:val="111111"/>
          <w:sz w:val="28"/>
          <w:szCs w:val="83"/>
          <w:lang w:val="en-US"/>
        </w:rPr>
      </w:pPr>
      <w:hyperlink r:id="rId6" w:history="1">
        <w:r w:rsidRPr="00A63B1F">
          <w:rPr>
            <w:rStyle w:val="Hyperlink"/>
            <w:rFonts w:ascii="Impact" w:eastAsiaTheme="majorEastAsia" w:hAnsi="Impact"/>
            <w:b w:val="0"/>
            <w:bCs w:val="0"/>
            <w:color w:val="262626"/>
            <w:sz w:val="28"/>
            <w:szCs w:val="83"/>
            <w:lang w:val="en-US"/>
          </w:rPr>
          <w:t>Eventide</w:t>
        </w:r>
      </w:hyperlink>
      <w:r w:rsidRPr="00A63B1F">
        <w:rPr>
          <w:rFonts w:ascii="Impact" w:hAnsi="Impact"/>
          <w:b w:val="0"/>
          <w:bCs w:val="0"/>
          <w:color w:val="111111"/>
          <w:sz w:val="28"/>
          <w:szCs w:val="83"/>
          <w:lang w:val="en-US"/>
        </w:rPr>
        <w:t xml:space="preserve">: </w:t>
      </w:r>
      <w:proofErr w:type="spellStart"/>
      <w:r w:rsidRPr="00A63B1F">
        <w:rPr>
          <w:rFonts w:ascii="Impact" w:hAnsi="Impact"/>
          <w:b w:val="0"/>
          <w:bCs w:val="0"/>
          <w:color w:val="111111"/>
          <w:sz w:val="28"/>
          <w:szCs w:val="83"/>
          <w:lang w:val="en-US"/>
        </w:rPr>
        <w:t>MixingLink</w:t>
      </w:r>
      <w:proofErr w:type="spellEnd"/>
      <w:r w:rsidRPr="00A63B1F">
        <w:rPr>
          <w:rFonts w:ascii="Impact" w:hAnsi="Impact"/>
          <w:b w:val="0"/>
          <w:bCs w:val="0"/>
          <w:color w:val="111111"/>
          <w:sz w:val="28"/>
          <w:szCs w:val="83"/>
          <w:lang w:val="en-US"/>
        </w:rPr>
        <w:t xml:space="preserve"> preamp w/ effects loop</w:t>
      </w:r>
    </w:p>
    <w:p w:rsidR="00337B71" w:rsidRDefault="00337B71">
      <w:pPr>
        <w:rPr>
          <w:lang w:val="en-US"/>
        </w:rPr>
      </w:pPr>
    </w:p>
    <w:p w:rsidR="00337B71" w:rsidRPr="00337B71" w:rsidRDefault="00337B71" w:rsidP="00337B71">
      <w:pPr>
        <w:rPr>
          <w:lang w:val="en-US"/>
        </w:rPr>
      </w:pPr>
      <w:r w:rsidRPr="00337B71">
        <w:rPr>
          <w:lang w:val="en-US"/>
        </w:rPr>
        <w:t xml:space="preserve">Eventide bills its </w:t>
      </w:r>
      <w:proofErr w:type="spellStart"/>
      <w:r w:rsidRPr="00337B71">
        <w:rPr>
          <w:lang w:val="en-US"/>
        </w:rPr>
        <w:t>MixingLink</w:t>
      </w:r>
      <w:proofErr w:type="spellEnd"/>
      <w:r w:rsidRPr="00337B71">
        <w:rPr>
          <w:lang w:val="en-US"/>
        </w:rPr>
        <w:t xml:space="preserve"> as a "Mic Pre with FX Loop." It is so much more than that! I tried to sum it up technically:</w:t>
      </w:r>
    </w:p>
    <w:p w:rsidR="00337B71" w:rsidRPr="00337B71" w:rsidRDefault="00337B71" w:rsidP="00337B71">
      <w:pPr>
        <w:rPr>
          <w:lang w:val="en-US"/>
        </w:rPr>
      </w:pPr>
      <w:r w:rsidRPr="00337B71">
        <w:rPr>
          <w:lang w:val="en-US"/>
        </w:rPr>
        <w:t xml:space="preserve">It's a mic/line preamp. It's an instrument preamp/DI. It's a headphone amp. It has a balanced effects loop. It has a smartphone/tablet loop via 1/8'' TRRS (4-conductor). It has an output to drive an </w:t>
      </w:r>
      <w:r w:rsidRPr="00337B71">
        <w:rPr>
          <w:lang w:val="en-US"/>
        </w:rPr>
        <w:lastRenderedPageBreak/>
        <w:t>instrument amp. The main output is switchable (via a recessed switch on the bottom) between line and mic-level. It's in the shape of a guitar pedal. The effects loop is engaged with a foot-switch.</w:t>
      </w:r>
    </w:p>
    <w:p w:rsidR="00337B71" w:rsidRPr="00337B71" w:rsidRDefault="00337B71" w:rsidP="00337B71">
      <w:pPr>
        <w:rPr>
          <w:lang w:val="en-US"/>
        </w:rPr>
      </w:pPr>
      <w:r w:rsidRPr="00337B71">
        <w:rPr>
          <w:lang w:val="en-US"/>
        </w:rPr>
        <w:t>But I gave up on writing a list. The practical applications are endless!</w:t>
      </w:r>
    </w:p>
    <w:p w:rsidR="00337B71" w:rsidRPr="00337B71" w:rsidRDefault="00337B71" w:rsidP="00337B71">
      <w:pPr>
        <w:rPr>
          <w:lang w:val="en-US"/>
        </w:rPr>
      </w:pPr>
      <w:r w:rsidRPr="00337B71">
        <w:rPr>
          <w:lang w:val="en-US"/>
        </w:rPr>
        <w:t xml:space="preserve">The </w:t>
      </w:r>
      <w:proofErr w:type="spellStart"/>
      <w:r w:rsidRPr="00337B71">
        <w:rPr>
          <w:lang w:val="en-US"/>
        </w:rPr>
        <w:t>MixingLink's</w:t>
      </w:r>
      <w:proofErr w:type="spellEnd"/>
      <w:r w:rsidRPr="00337B71">
        <w:rPr>
          <w:lang w:val="en-US"/>
        </w:rPr>
        <w:t xml:space="preserve"> mic preamp is excellent in terms of transparency, and it's worth the asking price on its own. A hi-fi channel strip that costs me three times more beat it slightly — for noise floor and extended frequency response. Admirably, the </w:t>
      </w:r>
      <w:proofErr w:type="spellStart"/>
      <w:r w:rsidRPr="00337B71">
        <w:rPr>
          <w:lang w:val="en-US"/>
        </w:rPr>
        <w:t>MixingLink's</w:t>
      </w:r>
      <w:proofErr w:type="spellEnd"/>
      <w:r w:rsidRPr="00337B71">
        <w:rPr>
          <w:lang w:val="en-US"/>
        </w:rPr>
        <w:t xml:space="preserve"> frequency response is less than 0.5 dB down at 20 Hz and about 0.6 dB down at 20 kHz — and only about 2.5 dB down at 10 Hz and 40 kHz (the latter being about 0.2 dB down from my measuring interface). It has phantom power if plugged into the wall with the included mini-wart, but if you don't need phantom, it can run from a 9V battery. There is no separate battery door though; you have to remove four screws and the bottom plate to access the battery compartment. The lack of a battery door is a shame, because the </w:t>
      </w:r>
      <w:proofErr w:type="spellStart"/>
      <w:r w:rsidRPr="00337B71">
        <w:rPr>
          <w:lang w:val="en-US"/>
        </w:rPr>
        <w:t>MixingLink</w:t>
      </w:r>
      <w:proofErr w:type="spellEnd"/>
      <w:r w:rsidRPr="00337B71">
        <w:rPr>
          <w:lang w:val="en-US"/>
        </w:rPr>
        <w:t xml:space="preserve"> would make a great field preamp, but screws are easy to lose in the field. I did not try battery operation for the review, because I installed the included rubber feet over the screw holes as soon as unboxed the unit, before realizing I'd need to undo the screws — a tip for the bottom-label designers.</w:t>
      </w:r>
    </w:p>
    <w:p w:rsidR="00337B71" w:rsidRPr="00337B71" w:rsidRDefault="00337B71" w:rsidP="00337B71">
      <w:pPr>
        <w:rPr>
          <w:lang w:val="en-US"/>
        </w:rPr>
      </w:pPr>
      <w:r w:rsidRPr="00337B71">
        <w:rPr>
          <w:lang w:val="en-US"/>
        </w:rPr>
        <w:t xml:space="preserve">The instrument input is equally good and did not affect the tone of passive-pickup instruments. If anything, a guitar plugged into the </w:t>
      </w:r>
      <w:proofErr w:type="spellStart"/>
      <w:r w:rsidRPr="00337B71">
        <w:rPr>
          <w:lang w:val="en-US"/>
        </w:rPr>
        <w:t>MixingLink</w:t>
      </w:r>
      <w:proofErr w:type="spellEnd"/>
      <w:r w:rsidRPr="00337B71">
        <w:rPr>
          <w:lang w:val="en-US"/>
        </w:rPr>
        <w:t xml:space="preserve"> with pedals in the effects loop seemed to sound a little better than the guitar straight into the pedal board, but I did not do any empirical testing in this regard. In general, if you are not relying on current-starving for the tone, then current-buffering is usually a good thing. The unit does not soft saturate but sounds pretty good when completely overdriven. One obvious bonus to using the </w:t>
      </w:r>
      <w:proofErr w:type="spellStart"/>
      <w:r w:rsidRPr="00337B71">
        <w:rPr>
          <w:lang w:val="en-US"/>
        </w:rPr>
        <w:t>MixingLink's</w:t>
      </w:r>
      <w:proofErr w:type="spellEnd"/>
      <w:r w:rsidRPr="00337B71">
        <w:rPr>
          <w:lang w:val="en-US"/>
        </w:rPr>
        <w:t xml:space="preserve"> effects loop is you can enable many processors at once by leaving them on and using the foot-switch on the </w:t>
      </w:r>
      <w:proofErr w:type="spellStart"/>
      <w:r w:rsidRPr="00337B71">
        <w:rPr>
          <w:lang w:val="en-US"/>
        </w:rPr>
        <w:t>MixingLink</w:t>
      </w:r>
      <w:proofErr w:type="spellEnd"/>
      <w:r w:rsidRPr="00337B71">
        <w:rPr>
          <w:lang w:val="en-US"/>
        </w:rPr>
        <w:t>.</w:t>
      </w:r>
    </w:p>
    <w:p w:rsidR="00337B71" w:rsidRPr="00337B71" w:rsidRDefault="00337B71" w:rsidP="00337B71">
      <w:pPr>
        <w:rPr>
          <w:lang w:val="en-US"/>
        </w:rPr>
      </w:pPr>
      <w:r w:rsidRPr="00337B71">
        <w:rPr>
          <w:lang w:val="en-US"/>
        </w:rPr>
        <w:t xml:space="preserve">The </w:t>
      </w:r>
      <w:proofErr w:type="spellStart"/>
      <w:r w:rsidRPr="00337B71">
        <w:rPr>
          <w:lang w:val="en-US"/>
        </w:rPr>
        <w:t>MixingLink</w:t>
      </w:r>
      <w:proofErr w:type="spellEnd"/>
      <w:r w:rsidRPr="00337B71">
        <w:rPr>
          <w:lang w:val="en-US"/>
        </w:rPr>
        <w:t xml:space="preserve"> will connect to recording and/or live-processing software in any device equipped with an 1/8'' TRRS jack (stereo out and mono mic/line in) using a single cable. In theory, a quality smartphone/tablet audio interface that connects to the smart device digitally would sound better than using the built-in I/O of the device, but in practice, I was impressed and did not hesitate to use the </w:t>
      </w:r>
      <w:proofErr w:type="spellStart"/>
      <w:r w:rsidRPr="00337B71">
        <w:rPr>
          <w:lang w:val="en-US"/>
        </w:rPr>
        <w:t>MixingLink</w:t>
      </w:r>
      <w:proofErr w:type="spellEnd"/>
      <w:r w:rsidRPr="00337B71">
        <w:rPr>
          <w:lang w:val="en-US"/>
        </w:rPr>
        <w:t xml:space="preserve"> this way. The sound I got from a tablet was at least as good as the pedals I compared it to, probably better. The simplicity of the one-cable analog hookup was a welcome trade-off too. The number of sound manipulation apps that you can get for a few dollars each is staggering, and if you check the reviews, a lot of them are well liked. I had to search a bit online before I found a male-to-male 1/8'' TRRS cable worth buying. The cable cost me $11, but assembling one myself would have cost more, and I gave up on finding the appropriate raw cable. Since these cables are not common (and the feature is so cool), including one in the box would have been a nice touch.</w:t>
      </w:r>
    </w:p>
    <w:p w:rsidR="00337B71" w:rsidRPr="00337B71" w:rsidRDefault="00337B71" w:rsidP="00337B71">
      <w:pPr>
        <w:rPr>
          <w:lang w:val="en-US"/>
        </w:rPr>
      </w:pPr>
      <w:r w:rsidRPr="00337B71">
        <w:rPr>
          <w:lang w:val="en-US"/>
        </w:rPr>
        <w:t xml:space="preserve">The mic and instrument amp are live at the same time, but there's only one level setting. A clean-boost pedal for instruments is a good workaround. Tricks like singing along with guitar lines through an amp were loads of fun. The effects loop and smart-device loop are also simultaneously active, with a similar limitation in setting levels. Speaking of levels, the </w:t>
      </w:r>
      <w:proofErr w:type="spellStart"/>
      <w:r w:rsidRPr="00337B71">
        <w:rPr>
          <w:lang w:val="en-US"/>
        </w:rPr>
        <w:t>MixingLink</w:t>
      </w:r>
      <w:proofErr w:type="spellEnd"/>
      <w:r w:rsidRPr="00337B71">
        <w:rPr>
          <w:lang w:val="en-US"/>
        </w:rPr>
        <w:t xml:space="preserve"> handled +4 </w:t>
      </w:r>
      <w:proofErr w:type="spellStart"/>
      <w:r w:rsidRPr="00337B71">
        <w:rPr>
          <w:lang w:val="en-US"/>
        </w:rPr>
        <w:t>dBu</w:t>
      </w:r>
      <w:proofErr w:type="spellEnd"/>
      <w:r w:rsidRPr="00337B71">
        <w:rPr>
          <w:lang w:val="en-US"/>
        </w:rPr>
        <w:t xml:space="preserve"> outboard processors as well as basic guitar pedals quite well. The effects send level results from the input gain, and I always had some kind output gain control on the processors in the loop, so in practice, this scheme worked fine. There are three modes for the effects loop, controlled by a toggle: fixed dry signal with effects gain setting, wet/dry ratio control, and effects only. The only issue I ran into was when using the </w:t>
      </w:r>
      <w:proofErr w:type="spellStart"/>
      <w:r w:rsidRPr="00337B71">
        <w:rPr>
          <w:lang w:val="en-US"/>
        </w:rPr>
        <w:t>MixingLink</w:t>
      </w:r>
      <w:proofErr w:type="spellEnd"/>
      <w:r w:rsidRPr="00337B71">
        <w:rPr>
          <w:lang w:val="en-US"/>
        </w:rPr>
        <w:t xml:space="preserve"> with a line- level signal from a DAW interface; with the input gain at minimum, and the Hi/Lo gain button on Lo, I was still clipping the inputs of guitar pedals which had no input gain control. I was forced to digitally attenuate the DAC a few decibels, which my OCD would prefer me to never do, but it sounded fine anyway.</w:t>
      </w:r>
    </w:p>
    <w:p w:rsidR="00337B71" w:rsidRPr="00337B71" w:rsidRDefault="00337B71" w:rsidP="00337B71">
      <w:pPr>
        <w:rPr>
          <w:lang w:val="en-US"/>
        </w:rPr>
      </w:pPr>
      <w:r w:rsidRPr="00337B71">
        <w:rPr>
          <w:lang w:val="en-US"/>
        </w:rPr>
        <w:lastRenderedPageBreak/>
        <w:t xml:space="preserve">My only complaints are with the labeling. Much of the text is black-on-grey or white-on-grey. This is exactly mediocre contrast. My bedroom studio is brighter than every commercial studio I've been in, but I was using a flashlight to read most of the labels until locations of everything were imprinted in my memory. The pots are </w:t>
      </w:r>
      <w:proofErr w:type="spellStart"/>
      <w:r w:rsidRPr="00337B71">
        <w:rPr>
          <w:lang w:val="en-US"/>
        </w:rPr>
        <w:t>detented</w:t>
      </w:r>
      <w:proofErr w:type="spellEnd"/>
      <w:r w:rsidRPr="00337B71">
        <w:rPr>
          <w:lang w:val="en-US"/>
        </w:rPr>
        <w:t xml:space="preserve"> throughout the whole turn, but there are no markings around them, so to repeat settings, you'd have to count clicks. Maybe the designers only meant for the knobs to be harder to knock out of a setting, since it is a pedal, but I found the knobs easy to turn with my feet anyway, and why not throw in some hash marks at least?</w:t>
      </w:r>
    </w:p>
    <w:p w:rsidR="00337B71" w:rsidRDefault="00337B71" w:rsidP="00337B71">
      <w:pPr>
        <w:pBdr>
          <w:bottom w:val="single" w:sz="6" w:space="1" w:color="auto"/>
        </w:pBdr>
        <w:rPr>
          <w:lang w:val="en-US"/>
        </w:rPr>
      </w:pPr>
      <w:r w:rsidRPr="00337B71">
        <w:rPr>
          <w:lang w:val="en-US"/>
        </w:rPr>
        <w:t xml:space="preserve">Regardless, this is the ultimate audio signal interface. It never failed to hook up anything to anything else, always sounding clean and good. The headphone amp is even stereo, and music piped in through the smart-device loop is stereo. So, with proper cabling, you really could use this as another headphone amp channel too. As if it didn't do enough already! I'd love to see a dual-mono rackmount version with separate control of all I/O levels, especially effects send/return, as well as separate levels for mic/line and instrument inputs, but I think the compromises in the current design are well thought out (other than the minor gripes I pointed out). I was ready to buy this when I heard that it could be used for sending line-level signals safely to guitar amps, and it had a mic preamp. For the price, that combination already seemed like a good deal. Why has this box not come along sooner? There's no reason these features couldn't be on mixing consoles and DAW interfaces. Why didn't I think of that?!?! Absolutely anyone that records could use this box, but new recordists especially should look at this for their first preamp upgrade. You start with the </w:t>
      </w:r>
      <w:proofErr w:type="spellStart"/>
      <w:r w:rsidRPr="00337B71">
        <w:rPr>
          <w:lang w:val="en-US"/>
        </w:rPr>
        <w:t>MixingLink's</w:t>
      </w:r>
      <w:proofErr w:type="spellEnd"/>
      <w:r w:rsidRPr="00337B71">
        <w:rPr>
          <w:lang w:val="en-US"/>
        </w:rPr>
        <w:t xml:space="preserve"> great preamp, and then you can go hunting for cheap, used pedals — and you end up with an inexpensive creative palette for anything you record. Or use a smartphone or tablet, or both, at once, and... and... and. The various individual things this unit does are each worth the asking price, but it integrates many such things in the space of a pedal. I love it so </w:t>
      </w:r>
      <w:proofErr w:type="gramStart"/>
      <w:r w:rsidRPr="00337B71">
        <w:rPr>
          <w:lang w:val="en-US"/>
        </w:rPr>
        <w:t>much,</w:t>
      </w:r>
      <w:proofErr w:type="gramEnd"/>
      <w:r w:rsidRPr="00337B71">
        <w:rPr>
          <w:lang w:val="en-US"/>
        </w:rPr>
        <w:t xml:space="preserve"> I wrote it a haiku:</w:t>
      </w:r>
    </w:p>
    <w:p w:rsidR="003B6F42" w:rsidRPr="003B6F42" w:rsidRDefault="003B6F42" w:rsidP="003B6F42">
      <w:pPr>
        <w:pStyle w:val="Heading1"/>
        <w:shd w:val="clear" w:color="auto" w:fill="FFFFFF"/>
        <w:spacing w:before="161" w:beforeAutospacing="0" w:after="60" w:afterAutospacing="0" w:line="288" w:lineRule="atLeast"/>
        <w:rPr>
          <w:rFonts w:ascii="Helvetica" w:hAnsi="Helvetica" w:cs="Helvetica"/>
          <w:b w:val="0"/>
          <w:bCs w:val="0"/>
          <w:color w:val="000000"/>
          <w:lang w:val="en-GB"/>
        </w:rPr>
      </w:pPr>
      <w:r w:rsidRPr="003B6F42">
        <w:rPr>
          <w:rFonts w:ascii="Helvetica" w:hAnsi="Helvetica" w:cs="Helvetica"/>
          <w:b w:val="0"/>
          <w:bCs w:val="0"/>
          <w:color w:val="000000"/>
          <w:lang w:val="en-GB"/>
        </w:rPr>
        <w:t>Eventide Mixing Link</w:t>
      </w:r>
    </w:p>
    <w:p w:rsidR="003B6F42" w:rsidRPr="003B6F42" w:rsidRDefault="003B6F42" w:rsidP="003B6F42">
      <w:pPr>
        <w:rPr>
          <w:rFonts w:ascii="Times New Roman" w:hAnsi="Times New Roman" w:cs="Times New Roman"/>
          <w:color w:val="999999"/>
          <w:lang w:val="en-GB"/>
        </w:rPr>
      </w:pPr>
      <w:r w:rsidRPr="003B6F42">
        <w:rPr>
          <w:color w:val="999999"/>
          <w:lang w:val="en-GB"/>
        </w:rPr>
        <w:t>Mic Preamp &amp; Effects Switcher</w:t>
      </w:r>
    </w:p>
    <w:p w:rsidR="003B6F42" w:rsidRDefault="003B6F42" w:rsidP="003B6F42">
      <w:pPr>
        <w:numPr>
          <w:ilvl w:val="0"/>
          <w:numId w:val="3"/>
        </w:numPr>
        <w:spacing w:after="0" w:line="240" w:lineRule="auto"/>
        <w:ind w:left="0" w:right="375"/>
      </w:pPr>
      <w:hyperlink r:id="rId7" w:history="1">
        <w:r>
          <w:rPr>
            <w:rStyle w:val="Hyperlink"/>
            <w:color w:val="CC0000"/>
          </w:rPr>
          <w:t>Hardware</w:t>
        </w:r>
      </w:hyperlink>
      <w:r>
        <w:rPr>
          <w:rStyle w:val="apple-converted-space"/>
        </w:rPr>
        <w:t> </w:t>
      </w:r>
      <w:r>
        <w:t>&gt;</w:t>
      </w:r>
      <w:r>
        <w:rPr>
          <w:rStyle w:val="apple-converted-space"/>
        </w:rPr>
        <w:t> </w:t>
      </w:r>
      <w:proofErr w:type="spellStart"/>
      <w:r>
        <w:fldChar w:fldCharType="begin"/>
      </w:r>
      <w:r>
        <w:instrText xml:space="preserve"> HYPERLINK "http://www.soundonsound.com/reviews/hardware/preamp" </w:instrText>
      </w:r>
      <w:r>
        <w:fldChar w:fldCharType="separate"/>
      </w:r>
      <w:r>
        <w:rPr>
          <w:rStyle w:val="Hyperlink"/>
          <w:color w:val="CC0000"/>
        </w:rPr>
        <w:t>Preamp</w:t>
      </w:r>
      <w:proofErr w:type="spellEnd"/>
      <w:r>
        <w:fldChar w:fldCharType="end"/>
      </w:r>
    </w:p>
    <w:p w:rsidR="003B6F42" w:rsidRDefault="003B6F42" w:rsidP="003B6F42">
      <w:proofErr w:type="spellStart"/>
      <w:r>
        <w:t>Published</w:t>
      </w:r>
      <w:proofErr w:type="spellEnd"/>
      <w:r>
        <w:rPr>
          <w:rStyle w:val="apple-converted-space"/>
        </w:rPr>
        <w:t> </w:t>
      </w:r>
      <w:hyperlink r:id="rId8" w:history="1">
        <w:r>
          <w:rPr>
            <w:rStyle w:val="Hyperlink"/>
            <w:color w:val="CC0000"/>
          </w:rPr>
          <w:t>April 2014</w:t>
        </w:r>
      </w:hyperlink>
    </w:p>
    <w:p w:rsidR="003B6F42" w:rsidRDefault="003B6F42" w:rsidP="003B6F42">
      <w:r>
        <w:t>By Paul White</w:t>
      </w:r>
    </w:p>
    <w:p w:rsidR="003B6F42" w:rsidRDefault="003B6F42" w:rsidP="003B6F42">
      <w:pPr>
        <w:pStyle w:val="introtext"/>
        <w:spacing w:before="120" w:beforeAutospacing="0" w:after="240" w:afterAutospacing="0"/>
        <w:rPr>
          <w:b/>
          <w:bCs/>
        </w:rPr>
      </w:pPr>
      <w:r>
        <w:rPr>
          <w:b/>
          <w:bCs/>
        </w:rPr>
        <w:t>Effects veterans Eventide aim to let singers in to the pedalboard party, with this cunningly designed effects-routing and switching box.</w:t>
      </w:r>
    </w:p>
    <w:p w:rsidR="003B6F42" w:rsidRDefault="003B6F42" w:rsidP="003B6F42">
      <w:pPr>
        <w:pStyle w:val="NormalWeb"/>
      </w:pPr>
      <w:r>
        <w:t>Eventide's Mixing Link is one of those products that seems so obvious that you wonder why nobody has done it before. At its simplest, it is a microphone preamp, complete with switchable phantom power, built into a </w:t>
      </w:r>
      <w:proofErr w:type="spellStart"/>
      <w:r>
        <w:t>stompbox</w:t>
      </w:r>
      <w:proofErr w:type="spellEnd"/>
      <w:r>
        <w:t xml:space="preserve"> along with a footswitch</w:t>
      </w:r>
      <w:r>
        <w:noBreakHyphen/>
        <w:t>controlled effects loop for the connection of effects pedals or processors. This format makes it ideal for live performance, as vocalists can now create their own pedalboard of vocal effects in much the same way as guitarists do.</w:t>
      </w:r>
    </w:p>
    <w:p w:rsidR="003B6F42" w:rsidRDefault="003B6F42" w:rsidP="003B6F42">
      <w:pPr>
        <w:pStyle w:val="NormalWeb"/>
        <w:spacing w:before="0" w:after="0"/>
      </w:pPr>
      <w:r>
        <w:t>The Mixing Link accepts microphone, instrument or line</w:t>
      </w:r>
      <w:r>
        <w:noBreakHyphen/>
        <w:t>level inputs, and includes some additional I/O and routing options that extend its flexibility. For example, it can also be used to switch a guitar between two different amplifiers, using the effects send as the second output; or, conversely, by using the effects return jack as a second input, it could switch between two sound sources connected to one amplifier. It also works well as a stand</w:t>
      </w:r>
      <w:r>
        <w:noBreakHyphen/>
        <w:t>alone mic preamp, offering up to 65dB of gain for feeding into the line</w:t>
      </w:r>
      <w:r>
        <w:noBreakHyphen/>
        <w:t xml:space="preserve">level input of a recording </w:t>
      </w:r>
      <w:r>
        <w:lastRenderedPageBreak/>
        <w:t>system. The headphone output may be used for vocal monitoring, silent rehearsal or</w:t>
      </w:r>
      <w:r>
        <w:rPr>
          <w:rStyle w:val="apple-converted-space"/>
        </w:rPr>
        <w:t> </w:t>
      </w:r>
      <w:r>
        <w:t xml:space="preserve">simply as </w:t>
      </w:r>
      <w:r>
        <w:rPr>
          <w:noProof/>
          <w:color w:val="CC0000"/>
          <w:bdr w:val="single" w:sz="6" w:space="4" w:color="CCCCCC" w:frame="1"/>
        </w:rPr>
        <w:drawing>
          <wp:anchor distT="0" distB="0" distL="114300" distR="114300" simplePos="0" relativeHeight="251659264" behindDoc="0" locked="0" layoutInCell="1" allowOverlap="1" wp14:anchorId="05A7335A" wp14:editId="7A69B2F9">
            <wp:simplePos x="0" y="0"/>
            <wp:positionH relativeFrom="column">
              <wp:posOffset>62230</wp:posOffset>
            </wp:positionH>
            <wp:positionV relativeFrom="paragraph">
              <wp:posOffset>233680</wp:posOffset>
            </wp:positionV>
            <wp:extent cx="1654175" cy="1838325"/>
            <wp:effectExtent l="0" t="0" r="3175" b="9525"/>
            <wp:wrapSquare wrapText="bothSides"/>
            <wp:docPr id="3" name="Picture 3" descr="Eventide Mixing Link">
              <a:hlinkClick xmlns:a="http://schemas.openxmlformats.org/drawingml/2006/main" r:id="rId9"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ventide Mixing Link">
                      <a:hlinkClick r:id="rId9" tooltip="&quot;&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54175" cy="1838325"/>
                    </a:xfrm>
                    <a:prstGeom prst="rect">
                      <a:avLst/>
                    </a:prstGeom>
                    <a:noFill/>
                    <a:ln>
                      <a:noFill/>
                    </a:ln>
                  </pic:spPr>
                </pic:pic>
              </a:graphicData>
            </a:graphic>
            <wp14:sizeRelH relativeFrom="page">
              <wp14:pctWidth>0</wp14:pctWidth>
            </wp14:sizeRelH>
            <wp14:sizeRelV relativeFrom="page">
              <wp14:pctHeight>0</wp14:pctHeight>
            </wp14:sizeRelV>
          </wp:anchor>
        </w:drawing>
      </w:r>
      <w:r>
        <w:t>a studio headphone amp.</w:t>
      </w:r>
    </w:p>
    <w:bookmarkStart w:id="0" w:name="para1"/>
    <w:p w:rsidR="003B6F42" w:rsidRPr="003B6F42" w:rsidRDefault="003B6F42" w:rsidP="003B6F42">
      <w:pPr>
        <w:pStyle w:val="Heading2"/>
        <w:spacing w:line="390" w:lineRule="atLeast"/>
        <w:rPr>
          <w:rFonts w:ascii="Helvetica" w:hAnsi="Helvetica" w:cs="Helvetica"/>
          <w:color w:val="000000"/>
          <w:lang w:val="en-GB"/>
        </w:rPr>
      </w:pPr>
      <w:r>
        <w:rPr>
          <w:rFonts w:ascii="Helvetica" w:hAnsi="Helvetica" w:cs="Helvetica"/>
          <w:b/>
          <w:bCs/>
          <w:color w:val="000000"/>
        </w:rPr>
        <w:fldChar w:fldCharType="begin"/>
      </w:r>
      <w:r w:rsidRPr="003B6F42">
        <w:rPr>
          <w:rFonts w:ascii="Helvetica" w:hAnsi="Helvetica" w:cs="Helvetica"/>
          <w:b/>
          <w:bCs/>
          <w:color w:val="000000"/>
          <w:lang w:val="en-GB"/>
        </w:rPr>
        <w:instrText xml:space="preserve"> HYPERLINK "http://www.soundonsound.com/reviews/eventide-mixing-link" \l "top" </w:instrText>
      </w:r>
      <w:r>
        <w:rPr>
          <w:rFonts w:ascii="Helvetica" w:hAnsi="Helvetica" w:cs="Helvetica"/>
          <w:b/>
          <w:bCs/>
          <w:color w:val="000000"/>
        </w:rPr>
        <w:fldChar w:fldCharType="separate"/>
      </w:r>
      <w:r w:rsidRPr="003B6F42">
        <w:rPr>
          <w:rStyle w:val="Hyperlink"/>
          <w:rFonts w:ascii="Helvetica" w:hAnsi="Helvetica" w:cs="Helvetica"/>
          <w:b/>
          <w:bCs/>
          <w:color w:val="CC0000"/>
          <w:lang w:val="en-GB"/>
        </w:rPr>
        <w:t>Chain Links</w:t>
      </w:r>
      <w:r>
        <w:rPr>
          <w:rFonts w:ascii="Helvetica" w:hAnsi="Helvetica" w:cs="Helvetica"/>
          <w:b/>
          <w:bCs/>
          <w:color w:val="000000"/>
        </w:rPr>
        <w:fldChar w:fldCharType="end"/>
      </w:r>
      <w:bookmarkEnd w:id="0"/>
    </w:p>
    <w:p w:rsidR="003B6F42" w:rsidRDefault="003B6F42" w:rsidP="003B6F42">
      <w:pPr>
        <w:pStyle w:val="NormalWeb"/>
      </w:pPr>
      <w:r>
        <w:t>Built into a die</w:t>
      </w:r>
      <w:r>
        <w:noBreakHyphen/>
        <w:t>cast box with an attractive top panel and powered either from a 9V battery or from the included universal</w:t>
      </w:r>
      <w:r>
        <w:noBreakHyphen/>
        <w:t>voltage external adaptor — which is required if you need the phantom power — the Mixing Link uses a 'combi' XLR/jack for the mic/line input, with a separate jack for the instrument input. A three</w:t>
      </w:r>
      <w:r>
        <w:noBreakHyphen/>
        <w:t>way toggle switch on the rear panel selects phantom power on or off, or battery operation. A small push switch selects between high and low input</w:t>
      </w:r>
      <w:r>
        <w:noBreakHyphen/>
        <w:t>gain modes for the mic input: high would be the normal setting for dynamic microphone use, though loud vocalists working close to the mic might get by on the low gain setting. The two level</w:t>
      </w:r>
      <w:r>
        <w:noBreakHyphen/>
        <w:t>setting LEDs will let you know which to use. There's also a ground</w:t>
      </w:r>
      <w:r>
        <w:noBreakHyphen/>
        <w:t>lift switch, though this will probably only be needed if an input source that is already grounded (such as the preamp output of a guitar amp) is connected to the unit. Inside the case is another switch for setting whether the footswitch kills the connected effects dead or whether it allows any reverb/delay tails to continue to their natural conclusion. In other words, it kills either the effects return or the effects send.</w:t>
      </w:r>
    </w:p>
    <w:p w:rsidR="003B6F42" w:rsidRDefault="003B6F42" w:rsidP="003B6F42">
      <w:pPr>
        <w:pStyle w:val="NormalWeb"/>
      </w:pPr>
      <w:r>
        <w:t>The Mixing Link uses jacks for the effects send and return points, which may be used either balanced or unbalanced. The main output is on a balanced XLR, and there's a recessed switch in the base of the pedal to select line or DI level. A further jack output is present, for sending the signal to an amplifier via the amp/phones level control (which also controls the level of the mini</w:t>
      </w:r>
      <w:r>
        <w:noBreakHyphen/>
        <w:t>jack headphone out). Finally, there's a bi</w:t>
      </w:r>
      <w:r>
        <w:noBreakHyphen/>
        <w:t>directional Aux I/O connection. This is a four</w:t>
      </w:r>
      <w:r>
        <w:noBreakHyphen/>
        <w:t>conductor TRRS mini</w:t>
      </w:r>
      <w:r>
        <w:noBreakHyphen/>
        <w:t>jack socket that can operate as either a consumer</w:t>
      </w:r>
      <w:r>
        <w:noBreakHyphen/>
        <w:t>style stereo input or a mono output.</w:t>
      </w:r>
    </w:p>
    <w:p w:rsidR="003B6F42" w:rsidRDefault="003B6F42" w:rsidP="003B6F42">
      <w:pPr>
        <w:pStyle w:val="NormalWeb"/>
      </w:pPr>
      <w:r>
        <w:t>By connecting the Aux jack to a device such as an iPhone or iPad running effects apps, it is possible to use your choice of apps rather than conventional pedals. The same jack could alternatively be used as a recording feed to a suitable device, and it is also possible to play stereo backing tracks into the aux input (which remain in stereo in the headphone output), where they will be mixed with the main input. Any signal present at the aux input is also fed, in mono, to the amp, effects</w:t>
      </w:r>
      <w:r>
        <w:noBreakHyphen/>
        <w:t>send and main outputs, though there's no gain control for the aux input so levels must be controlled at source. All the circuitry has plenty of headroom, with the 500kΩ</w:t>
      </w:r>
      <w:r>
        <w:noBreakHyphen/>
        <w:t>impedance instrument input able to accept signals up to +10dBu, and the line input up to +24dBu. The outputs can also manage up to +10dBu.</w:t>
      </w:r>
    </w:p>
    <w:p w:rsidR="003B6F42" w:rsidRDefault="003B6F42" w:rsidP="003B6F42">
      <w:pPr>
        <w:pStyle w:val="NormalWeb"/>
      </w:pPr>
      <w:r>
        <w:t>A pair of semi</w:t>
      </w:r>
      <w:r>
        <w:noBreakHyphen/>
        <w:t>recessed miniature toggle switches on the top panel allow the footswitch that controls the effects loop to be set to either latching or momentary action, and for the central control knob to adjust the level of only the effects, effects plus dry signal, or the wet/dry mix. The headphone monitor output and amp signals are controlled by the knob on the left, while the knob on the right sets the input gain. Status LEDs show that the pedal is powered up and that the phantom power is switched on.</w:t>
      </w:r>
    </w:p>
    <w:bookmarkStart w:id="1" w:name="para2"/>
    <w:p w:rsidR="003B6F42" w:rsidRPr="003B6F42" w:rsidRDefault="003B6F42" w:rsidP="003B6F42">
      <w:pPr>
        <w:pStyle w:val="Heading2"/>
        <w:spacing w:line="390" w:lineRule="atLeast"/>
        <w:rPr>
          <w:rFonts w:ascii="Helvetica" w:hAnsi="Helvetica" w:cs="Helvetica"/>
          <w:color w:val="000000"/>
          <w:lang w:val="en-GB"/>
        </w:rPr>
      </w:pPr>
      <w:r>
        <w:rPr>
          <w:rFonts w:ascii="Helvetica" w:hAnsi="Helvetica" w:cs="Helvetica"/>
          <w:b/>
          <w:bCs/>
          <w:color w:val="000000"/>
        </w:rPr>
        <w:lastRenderedPageBreak/>
        <w:fldChar w:fldCharType="begin"/>
      </w:r>
      <w:r w:rsidRPr="003B6F42">
        <w:rPr>
          <w:rFonts w:ascii="Helvetica" w:hAnsi="Helvetica" w:cs="Helvetica"/>
          <w:b/>
          <w:bCs/>
          <w:color w:val="000000"/>
          <w:lang w:val="en-GB"/>
        </w:rPr>
        <w:instrText xml:space="preserve"> HYPERLINK "http://www.soundonsound.com/reviews/eventide-mixing-link" \l "top" </w:instrText>
      </w:r>
      <w:r>
        <w:rPr>
          <w:rFonts w:ascii="Helvetica" w:hAnsi="Helvetica" w:cs="Helvetica"/>
          <w:b/>
          <w:bCs/>
          <w:color w:val="000000"/>
        </w:rPr>
        <w:fldChar w:fldCharType="separate"/>
      </w:r>
      <w:r w:rsidRPr="003B6F42">
        <w:rPr>
          <w:rStyle w:val="Hyperlink"/>
          <w:rFonts w:ascii="Helvetica" w:hAnsi="Helvetica" w:cs="Helvetica"/>
          <w:b/>
          <w:bCs/>
          <w:color w:val="CC0000"/>
          <w:lang w:val="en-GB"/>
        </w:rPr>
        <w:t>In The Mix</w:t>
      </w:r>
      <w:r>
        <w:rPr>
          <w:rFonts w:ascii="Helvetica" w:hAnsi="Helvetica" w:cs="Helvetica"/>
          <w:b/>
          <w:bCs/>
          <w:color w:val="000000"/>
        </w:rPr>
        <w:fldChar w:fldCharType="end"/>
      </w:r>
      <w:bookmarkEnd w:id="1"/>
    </w:p>
    <w:p w:rsidR="003B6F42" w:rsidRDefault="003B6F42" w:rsidP="003B6F42">
      <w:pPr>
        <w:pStyle w:val="NormalWeb"/>
        <w:spacing w:before="0" w:after="0"/>
      </w:pPr>
      <w:r>
        <w:rPr>
          <w:noProof/>
          <w:color w:val="CC0000"/>
          <w:bdr w:val="single" w:sz="6" w:space="4" w:color="CCCCCC" w:frame="1"/>
        </w:rPr>
        <w:drawing>
          <wp:anchor distT="0" distB="0" distL="114300" distR="114300" simplePos="0" relativeHeight="251660288" behindDoc="0" locked="0" layoutInCell="1" allowOverlap="1" wp14:anchorId="466EDE58" wp14:editId="2654C098">
            <wp:simplePos x="0" y="0"/>
            <wp:positionH relativeFrom="column">
              <wp:posOffset>62230</wp:posOffset>
            </wp:positionH>
            <wp:positionV relativeFrom="paragraph">
              <wp:posOffset>1290955</wp:posOffset>
            </wp:positionV>
            <wp:extent cx="1952625" cy="1562100"/>
            <wp:effectExtent l="0" t="0" r="9525" b="0"/>
            <wp:wrapSquare wrapText="bothSides"/>
            <wp:docPr id="2" name="Picture 2" descr="Eventide Mixing Link">
              <a:hlinkClick xmlns:a="http://schemas.openxmlformats.org/drawingml/2006/main" r:id="rId11"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ventide Mixing Link">
                      <a:hlinkClick r:id="rId11" tooltip="&quot;&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52625" cy="1562100"/>
                    </a:xfrm>
                    <a:prstGeom prst="rect">
                      <a:avLst/>
                    </a:prstGeom>
                    <a:noFill/>
                    <a:ln>
                      <a:noFill/>
                    </a:ln>
                  </pic:spPr>
                </pic:pic>
              </a:graphicData>
            </a:graphic>
            <wp14:sizeRelH relativeFrom="page">
              <wp14:pctWidth>0</wp14:pctWidth>
            </wp14:sizeRelH>
            <wp14:sizeRelV relativeFrom="page">
              <wp14:pctHeight>0</wp14:pctHeight>
            </wp14:sizeRelV>
          </wp:anchor>
        </w:drawing>
      </w:r>
      <w:r>
        <w:t>Clearly, a lot of thought has gone into making the Mixing Link as versatile as possible — the over</w:t>
      </w:r>
      <w:r>
        <w:noBreakHyphen/>
        <w:t>used term 'Swiss Army Knife' is thoroughly deserved in this instance! It can be a DI box with ground lift, a signal source selector, an output switcher, a mic preamp, an interface for a smart</w:t>
      </w:r>
      <w:r>
        <w:noBreakHyphen/>
        <w:t>phone recording system or the heart of a vocalist's live effects setup. It could also be used as a headphone amp, to allow a guitar player to switch an entire chain of effects pedals on and off from one switch, or to switch a signal between two different destinations.</w:t>
      </w:r>
      <w:r>
        <w:rPr>
          <w:rStyle w:val="apple-converted-space"/>
        </w:rPr>
        <w:t> </w:t>
      </w:r>
      <w:r>
        <w:t>It can even be used to mix backing tracks with a vocal or instrument input.</w:t>
      </w:r>
    </w:p>
    <w:p w:rsidR="003B6F42" w:rsidRDefault="003B6F42" w:rsidP="003B6F42">
      <w:pPr>
        <w:pStyle w:val="NormalWeb"/>
      </w:pPr>
      <w:r>
        <w:t>As a mic preamp, the Mixing Link has plenty of clean gain on tap for use with typical capacitor and dynamic mics. Even ribbon mics shouldn't be a problem, as in DI mode you can apply more gain at the input of the mixer or other device into which the Mixing Link is plugged, if the existing 65dB isn't enough. I couldn't really hear any significant subjective difference between the preamps in my audio interface (which is a good one) and the Mixing Link, so I'd have no qualms about using it for recording. However, the most valuable aspect of the Mixing Link, at least for my own applications, is the one first mentioned, namely its ability to connect to and control live vocal effects via its send/return loop. The mode I tried first was with the switch set to give 100 percent dry signal pass</w:t>
      </w:r>
      <w:r>
        <w:noBreakHyphen/>
        <w:t>through, and the middle knob adjusting the level of added effect — which, for vocals, often comprises a combination of delay and/or reverb. The other modes are equally useful, letting you pass the whole signal through an effect such as compression or even distortion (in which case external pedals need to be set to 100 percent wet, of course).</w:t>
      </w:r>
    </w:p>
    <w:p w:rsidR="003B6F42" w:rsidRDefault="003B6F42" w:rsidP="003B6F42">
      <w:pPr>
        <w:pStyle w:val="NormalWeb"/>
      </w:pPr>
      <w:r>
        <w:t>I experienced no noticeable added noise when connecting third</w:t>
      </w:r>
      <w:r>
        <w:noBreakHyphen/>
        <w:t>party pedal</w:t>
      </w:r>
      <w:r>
        <w:noBreakHyphen/>
        <w:t>style effects via the loop, and everything worked predictably and cleanly. Even using an iPhone to generate the effects worked fine, though you have to pick apps that can use the phone's existing I/O and not the ones that rely on specialist audio adaptors if you want to use the direct mini</w:t>
      </w:r>
      <w:r>
        <w:noBreakHyphen/>
        <w:t>jack connection. Some apps also add a bit of latency, though if you're using them simply to add delay or reverb to your dry signal that shouldn't be a problem. The dry signal always remains pristine in this mode, as it never passes through the connected effects.</w:t>
      </w:r>
    </w:p>
    <w:p w:rsidR="003B6F42" w:rsidRDefault="003B6F42" w:rsidP="003B6F42">
      <w:pPr>
        <w:pStyle w:val="NormalWeb"/>
      </w:pPr>
      <w:r>
        <w:t xml:space="preserve">Ultimately, the Mixing Link achieves everything it sets out to do with minimal fuss and with more than its share of style. Being picky, I'd say that some of the </w:t>
      </w:r>
      <w:proofErr w:type="spellStart"/>
      <w:r>
        <w:t>legending</w:t>
      </w:r>
      <w:proofErr w:type="spellEnd"/>
      <w:r>
        <w:t>, especially that on the sides of the case, is difficult to read, but in all other respects the Mixing Link is a professionally designed piece of kit with a number of 'save the day' applications in addition to what I see as its primary function as a mic preamp with switchable effects loop.  </w:t>
      </w:r>
    </w:p>
    <w:bookmarkStart w:id="2" w:name="para3"/>
    <w:p w:rsidR="003B6F42" w:rsidRPr="003B6F42" w:rsidRDefault="003B6F42" w:rsidP="003B6F42">
      <w:pPr>
        <w:pStyle w:val="Heading2"/>
        <w:shd w:val="clear" w:color="auto" w:fill="CCCCCC"/>
        <w:spacing w:before="0" w:line="390" w:lineRule="atLeast"/>
        <w:rPr>
          <w:rFonts w:ascii="Helvetica" w:hAnsi="Helvetica" w:cs="Helvetica"/>
          <w:color w:val="000000"/>
          <w:lang w:val="en-GB"/>
        </w:rPr>
      </w:pPr>
      <w:r>
        <w:rPr>
          <w:rFonts w:ascii="Helvetica" w:hAnsi="Helvetica" w:cs="Helvetica"/>
          <w:b/>
          <w:bCs/>
          <w:color w:val="000000"/>
        </w:rPr>
        <w:fldChar w:fldCharType="begin"/>
      </w:r>
      <w:r w:rsidRPr="003B6F42">
        <w:rPr>
          <w:rFonts w:ascii="Helvetica" w:hAnsi="Helvetica" w:cs="Helvetica"/>
          <w:b/>
          <w:bCs/>
          <w:color w:val="000000"/>
          <w:lang w:val="en-GB"/>
        </w:rPr>
        <w:instrText xml:space="preserve"> HYPERLINK "http://www.soundonsound.com/reviews/eventide-mixing-link" \l "top" </w:instrText>
      </w:r>
      <w:r>
        <w:rPr>
          <w:rFonts w:ascii="Helvetica" w:hAnsi="Helvetica" w:cs="Helvetica"/>
          <w:b/>
          <w:bCs/>
          <w:color w:val="000000"/>
        </w:rPr>
        <w:fldChar w:fldCharType="separate"/>
      </w:r>
      <w:r w:rsidRPr="003B6F42">
        <w:rPr>
          <w:rStyle w:val="Hyperlink"/>
          <w:rFonts w:ascii="Helvetica" w:hAnsi="Helvetica" w:cs="Helvetica"/>
          <w:b/>
          <w:bCs/>
          <w:color w:val="FFFFFF"/>
          <w:shd w:val="clear" w:color="auto" w:fill="666666"/>
          <w:lang w:val="en-GB"/>
        </w:rPr>
        <w:t>Alternatives</w:t>
      </w:r>
      <w:r>
        <w:rPr>
          <w:rFonts w:ascii="Helvetica" w:hAnsi="Helvetica" w:cs="Helvetica"/>
          <w:b/>
          <w:bCs/>
          <w:color w:val="000000"/>
        </w:rPr>
        <w:fldChar w:fldCharType="end"/>
      </w:r>
      <w:bookmarkEnd w:id="2"/>
    </w:p>
    <w:p w:rsidR="003B6F42" w:rsidRDefault="003B6F42" w:rsidP="003B6F42">
      <w:pPr>
        <w:pStyle w:val="NormalWeb"/>
        <w:pBdr>
          <w:bottom w:val="single" w:sz="6" w:space="1" w:color="auto"/>
        </w:pBdr>
        <w:shd w:val="clear" w:color="auto" w:fill="CCCCCC"/>
      </w:pPr>
      <w:r>
        <w:t>The only practical alternative I can think of that might offer similar functionality is to buy a small mixer. There are several affordable small</w:t>
      </w:r>
      <w:r>
        <w:noBreakHyphen/>
        <w:t>mixer options, but nothing so compact as the Mixing Link, and of course mixers don't usually have built</w:t>
      </w:r>
      <w:r>
        <w:noBreakHyphen/>
        <w:t>in footswitches to control the effects loop.</w:t>
      </w:r>
    </w:p>
    <w:p w:rsidR="00332FE0" w:rsidRDefault="00332FE0" w:rsidP="00332FE0">
      <w:pPr>
        <w:pStyle w:val="NormalWeb"/>
        <w:rPr>
          <w:color w:val="000000"/>
          <w:sz w:val="27"/>
          <w:szCs w:val="27"/>
        </w:rPr>
      </w:pPr>
      <w:r>
        <w:rPr>
          <w:rFonts w:ascii="Arial" w:hAnsi="Arial" w:cs="Arial"/>
          <w:b/>
          <w:bCs/>
          <w:color w:val="FF0000"/>
          <w:sz w:val="36"/>
          <w:szCs w:val="36"/>
        </w:rPr>
        <w:t xml:space="preserve">Eventide </w:t>
      </w:r>
      <w:proofErr w:type="spellStart"/>
      <w:r>
        <w:rPr>
          <w:rFonts w:ascii="Arial" w:hAnsi="Arial" w:cs="Arial"/>
          <w:b/>
          <w:bCs/>
          <w:color w:val="FF0000"/>
          <w:sz w:val="36"/>
          <w:szCs w:val="36"/>
        </w:rPr>
        <w:t>MixingLink</w:t>
      </w:r>
      <w:proofErr w:type="spellEnd"/>
    </w:p>
    <w:p w:rsidR="00332FE0" w:rsidRDefault="00332FE0" w:rsidP="00332FE0">
      <w:pPr>
        <w:pStyle w:val="z-TopofForm"/>
      </w:pPr>
      <w:r>
        <w:t>Top of Form</w:t>
      </w:r>
    </w:p>
    <w:p w:rsidR="00332FE0" w:rsidRDefault="00332FE0" w:rsidP="00332FE0">
      <w:pPr>
        <w:pStyle w:val="z-BottomofForm"/>
      </w:pPr>
      <w:r>
        <w:t>Bottom of Form</w:t>
      </w:r>
    </w:p>
    <w:tbl>
      <w:tblPr>
        <w:tblpPr w:leftFromText="45" w:rightFromText="45" w:vertAnchor="text" w:tblpXSpec="right" w:tblpYSpec="center"/>
        <w:tblW w:w="3023" w:type="dxa"/>
        <w:tblCellSpacing w:w="7" w:type="dxa"/>
        <w:shd w:val="clear" w:color="auto" w:fill="FFFFFF"/>
        <w:tblCellMar>
          <w:top w:w="15" w:type="dxa"/>
          <w:left w:w="15" w:type="dxa"/>
          <w:bottom w:w="15" w:type="dxa"/>
          <w:right w:w="15" w:type="dxa"/>
        </w:tblCellMar>
        <w:tblLook w:val="04A0" w:firstRow="1" w:lastRow="0" w:firstColumn="1" w:lastColumn="0" w:noHBand="0" w:noVBand="1"/>
      </w:tblPr>
      <w:tblGrid>
        <w:gridCol w:w="3023"/>
      </w:tblGrid>
      <w:tr w:rsidR="00332FE0" w:rsidRPr="00332FE0" w:rsidTr="00332FE0">
        <w:trPr>
          <w:tblCellSpacing w:w="7" w:type="dxa"/>
        </w:trPr>
        <w:tc>
          <w:tcPr>
            <w:tcW w:w="2995" w:type="dxa"/>
            <w:shd w:val="clear" w:color="auto" w:fill="FFFFFF"/>
            <w:hideMark/>
          </w:tcPr>
          <w:p w:rsidR="00332FE0" w:rsidRPr="00332FE0" w:rsidRDefault="00332FE0">
            <w:pPr>
              <w:jc w:val="center"/>
              <w:rPr>
                <w:sz w:val="24"/>
                <w:szCs w:val="24"/>
                <w:lang w:val="en-GB"/>
              </w:rPr>
            </w:pPr>
            <w:r>
              <w:rPr>
                <w:noProof/>
                <w:lang w:val="en-GB" w:eastAsia="en-GB"/>
              </w:rPr>
              <w:lastRenderedPageBreak/>
              <w:drawing>
                <wp:anchor distT="28575" distB="28575" distL="28575" distR="28575" simplePos="0" relativeHeight="251662336" behindDoc="0" locked="0" layoutInCell="1" allowOverlap="0" wp14:anchorId="6B960632" wp14:editId="7578A865">
                  <wp:simplePos x="0" y="0"/>
                  <wp:positionH relativeFrom="column">
                    <wp:posOffset>2074545</wp:posOffset>
                  </wp:positionH>
                  <wp:positionV relativeFrom="line">
                    <wp:posOffset>0</wp:posOffset>
                  </wp:positionV>
                  <wp:extent cx="1692275" cy="2124075"/>
                  <wp:effectExtent l="0" t="0" r="3175" b="9525"/>
                  <wp:wrapSquare wrapText="bothSides"/>
                  <wp:docPr id="6" name="Picture 6" descr="Eventide MixingLink">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ventide MixingLink">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92275" cy="212407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15" w:anchor="E" w:history="1"/>
          </w:p>
        </w:tc>
      </w:tr>
      <w:tr w:rsidR="00332FE0" w:rsidTr="00332FE0">
        <w:trPr>
          <w:tblCellSpacing w:w="7" w:type="dxa"/>
        </w:trPr>
        <w:tc>
          <w:tcPr>
            <w:tcW w:w="2995" w:type="dxa"/>
            <w:shd w:val="clear" w:color="auto" w:fill="FFFFFF"/>
            <w:vAlign w:val="center"/>
            <w:hideMark/>
          </w:tcPr>
          <w:p w:rsidR="00332FE0" w:rsidRDefault="00332FE0">
            <w:pPr>
              <w:jc w:val="center"/>
            </w:pPr>
            <w:r w:rsidRPr="00332FE0">
              <w:rPr>
                <w:rFonts w:ascii="Arial" w:hAnsi="Arial" w:cs="Arial"/>
                <w:color w:val="808080"/>
                <w:sz w:val="20"/>
                <w:szCs w:val="20"/>
                <w:lang w:val="en-GB"/>
              </w:rPr>
              <w:t> </w:t>
            </w:r>
            <w:proofErr w:type="spellStart"/>
            <w:r>
              <w:rPr>
                <w:rFonts w:ascii="Arial" w:hAnsi="Arial" w:cs="Arial"/>
                <w:color w:val="808080"/>
                <w:sz w:val="20"/>
                <w:szCs w:val="20"/>
              </w:rPr>
              <w:t>Eventide</w:t>
            </w:r>
            <w:proofErr w:type="spellEnd"/>
            <w:r>
              <w:rPr>
                <w:rFonts w:ascii="Arial" w:hAnsi="Arial" w:cs="Arial"/>
                <w:color w:val="808080"/>
                <w:sz w:val="20"/>
                <w:szCs w:val="20"/>
              </w:rPr>
              <w:t xml:space="preserve"> </w:t>
            </w:r>
            <w:proofErr w:type="spellStart"/>
            <w:r>
              <w:rPr>
                <w:rFonts w:ascii="Arial" w:hAnsi="Arial" w:cs="Arial"/>
                <w:color w:val="808080"/>
                <w:sz w:val="20"/>
                <w:szCs w:val="20"/>
              </w:rPr>
              <w:t>MixingLink</w:t>
            </w:r>
            <w:proofErr w:type="spellEnd"/>
          </w:p>
        </w:tc>
      </w:tr>
    </w:tbl>
    <w:p w:rsidR="00332FE0" w:rsidRPr="00332FE0" w:rsidRDefault="00332FE0" w:rsidP="00332FE0">
      <w:pPr>
        <w:pStyle w:val="NormalWeb"/>
        <w:rPr>
          <w:color w:val="000000"/>
          <w:sz w:val="22"/>
          <w:szCs w:val="22"/>
        </w:rPr>
      </w:pPr>
      <w:r w:rsidRPr="00332FE0">
        <w:rPr>
          <w:rFonts w:ascii="Arial" w:hAnsi="Arial" w:cs="Arial"/>
          <w:color w:val="000000"/>
          <w:sz w:val="22"/>
          <w:szCs w:val="22"/>
        </w:rPr>
        <w:t xml:space="preserve">Eventide's </w:t>
      </w:r>
      <w:proofErr w:type="spellStart"/>
      <w:r w:rsidRPr="00332FE0">
        <w:rPr>
          <w:rFonts w:ascii="Arial" w:hAnsi="Arial" w:cs="Arial"/>
          <w:color w:val="000000"/>
          <w:sz w:val="22"/>
          <w:szCs w:val="22"/>
        </w:rPr>
        <w:t>MixingLink</w:t>
      </w:r>
      <w:proofErr w:type="spellEnd"/>
      <w:r w:rsidRPr="00332FE0">
        <w:rPr>
          <w:rFonts w:ascii="Arial" w:hAnsi="Arial" w:cs="Arial"/>
          <w:color w:val="000000"/>
          <w:sz w:val="22"/>
          <w:szCs w:val="22"/>
        </w:rPr>
        <w:t xml:space="preserve">™ defies easy categorization. It is a battery-powered stomp box that has a XLR microphone/DI pre-amp (with 48-volt phantom power using the included power supply) a mono effect loop with </w:t>
      </w:r>
      <w:proofErr w:type="spellStart"/>
      <w:r w:rsidRPr="00332FE0">
        <w:rPr>
          <w:rFonts w:ascii="Arial" w:hAnsi="Arial" w:cs="Arial"/>
          <w:color w:val="000000"/>
          <w:sz w:val="22"/>
          <w:szCs w:val="22"/>
        </w:rPr>
        <w:t>onboard</w:t>
      </w:r>
      <w:proofErr w:type="spellEnd"/>
      <w:r w:rsidRPr="00332FE0">
        <w:rPr>
          <w:rFonts w:ascii="Arial" w:hAnsi="Arial" w:cs="Arial"/>
          <w:color w:val="000000"/>
          <w:sz w:val="22"/>
          <w:szCs w:val="22"/>
        </w:rPr>
        <w:t xml:space="preserve"> mixer, auxiliary send/return paths, and a clear-sounding stereo headphone amp. </w:t>
      </w:r>
      <w:proofErr w:type="spellStart"/>
      <w:r w:rsidRPr="00332FE0">
        <w:rPr>
          <w:rFonts w:ascii="Arial" w:hAnsi="Arial" w:cs="Arial"/>
          <w:color w:val="000000"/>
          <w:sz w:val="22"/>
          <w:szCs w:val="22"/>
        </w:rPr>
        <w:t>MixingLink</w:t>
      </w:r>
      <w:proofErr w:type="spellEnd"/>
      <w:r w:rsidRPr="00332FE0">
        <w:rPr>
          <w:rFonts w:ascii="Arial" w:hAnsi="Arial" w:cs="Arial"/>
          <w:color w:val="000000"/>
          <w:sz w:val="22"/>
          <w:szCs w:val="22"/>
        </w:rPr>
        <w:t xml:space="preserve"> will act as a nexus for interconnecting disparate audio sources and processors each with different audio operating levels, impedances and connectors. An ingenious electronic design packed into a small box, it'll accept line, microphone and instrument levels.</w:t>
      </w:r>
    </w:p>
    <w:p w:rsidR="00332FE0" w:rsidRPr="00332FE0" w:rsidRDefault="00332FE0" w:rsidP="00332FE0">
      <w:pPr>
        <w:pStyle w:val="NormalWeb"/>
        <w:rPr>
          <w:rFonts w:ascii="Arial" w:hAnsi="Arial" w:cs="Arial"/>
          <w:color w:val="000000"/>
          <w:sz w:val="22"/>
          <w:szCs w:val="22"/>
        </w:rPr>
      </w:pPr>
      <w:r w:rsidRPr="00332FE0">
        <w:rPr>
          <w:rFonts w:ascii="Arial" w:hAnsi="Arial" w:cs="Arial"/>
          <w:color w:val="000000"/>
          <w:sz w:val="22"/>
          <w:szCs w:val="22"/>
        </w:rPr>
        <w:t xml:space="preserve">Working as a mic/DI pre-amp with XLR/TRS Combi input jack for both XLR mic input and 1/4-inch balances line input, </w:t>
      </w:r>
      <w:proofErr w:type="spellStart"/>
      <w:r w:rsidRPr="00332FE0">
        <w:rPr>
          <w:rFonts w:ascii="Arial" w:hAnsi="Arial" w:cs="Arial"/>
          <w:color w:val="000000"/>
          <w:sz w:val="22"/>
          <w:szCs w:val="22"/>
        </w:rPr>
        <w:t>MixingLink</w:t>
      </w:r>
      <w:proofErr w:type="spellEnd"/>
      <w:r w:rsidRPr="00332FE0">
        <w:rPr>
          <w:rFonts w:ascii="Arial" w:hAnsi="Arial" w:cs="Arial"/>
          <w:color w:val="000000"/>
          <w:sz w:val="22"/>
          <w:szCs w:val="22"/>
        </w:rPr>
        <w:t xml:space="preserve"> has up to 65 dB of gain for amplifying low output mics right up to balanced line level sufficient to drive my Pro Tools 12 HDX I/O. For quick set ups, especially for portable sound work, I found </w:t>
      </w:r>
      <w:proofErr w:type="spellStart"/>
      <w:r w:rsidRPr="00332FE0">
        <w:rPr>
          <w:rFonts w:ascii="Arial" w:hAnsi="Arial" w:cs="Arial"/>
          <w:color w:val="000000"/>
          <w:sz w:val="22"/>
          <w:szCs w:val="22"/>
        </w:rPr>
        <w:t>MixingLink</w:t>
      </w:r>
      <w:proofErr w:type="spellEnd"/>
      <w:r w:rsidRPr="00332FE0">
        <w:rPr>
          <w:rFonts w:ascii="Arial" w:hAnsi="Arial" w:cs="Arial"/>
          <w:color w:val="000000"/>
          <w:sz w:val="22"/>
          <w:szCs w:val="22"/>
        </w:rPr>
        <w:t xml:space="preserve"> super handy, sound great and have ample headroom yet low noise.</w:t>
      </w:r>
    </w:p>
    <w:p w:rsidR="00332FE0" w:rsidRPr="00332FE0" w:rsidRDefault="00332FE0" w:rsidP="00332FE0">
      <w:pPr>
        <w:pStyle w:val="NormalWeb"/>
        <w:rPr>
          <w:rFonts w:ascii="Arial" w:hAnsi="Arial" w:cs="Arial"/>
          <w:color w:val="000000"/>
          <w:sz w:val="22"/>
          <w:szCs w:val="22"/>
        </w:rPr>
      </w:pPr>
      <w:r w:rsidRPr="00332FE0">
        <w:rPr>
          <w:rFonts w:ascii="Arial" w:hAnsi="Arial" w:cs="Arial"/>
          <w:color w:val="000000"/>
          <w:sz w:val="22"/>
          <w:szCs w:val="22"/>
        </w:rPr>
        <w:t xml:space="preserve">Audio signals within </w:t>
      </w:r>
      <w:proofErr w:type="spellStart"/>
      <w:r w:rsidRPr="00332FE0">
        <w:rPr>
          <w:rFonts w:ascii="Arial" w:hAnsi="Arial" w:cs="Arial"/>
          <w:color w:val="000000"/>
          <w:sz w:val="22"/>
          <w:szCs w:val="22"/>
        </w:rPr>
        <w:t>MixingLink</w:t>
      </w:r>
      <w:proofErr w:type="spellEnd"/>
      <w:r w:rsidRPr="00332FE0">
        <w:rPr>
          <w:rFonts w:ascii="Arial" w:hAnsi="Arial" w:cs="Arial"/>
          <w:color w:val="000000"/>
          <w:sz w:val="22"/>
          <w:szCs w:val="22"/>
        </w:rPr>
        <w:t xml:space="preserve"> are monitored using its headphone amp with a separate volume/level control that also adjusts the 1/4-inch "To Amp" jack to drive a guitar amp. You could sing through your guitar amp using a phantom powered condenser mic using </w:t>
      </w:r>
      <w:proofErr w:type="spellStart"/>
      <w:r w:rsidRPr="00332FE0">
        <w:rPr>
          <w:rFonts w:ascii="Arial" w:hAnsi="Arial" w:cs="Arial"/>
          <w:color w:val="000000"/>
          <w:sz w:val="22"/>
          <w:szCs w:val="22"/>
        </w:rPr>
        <w:t>MixingLink</w:t>
      </w:r>
      <w:proofErr w:type="spellEnd"/>
      <w:r w:rsidRPr="00332FE0">
        <w:rPr>
          <w:rFonts w:ascii="Arial" w:hAnsi="Arial" w:cs="Arial"/>
          <w:color w:val="000000"/>
          <w:sz w:val="22"/>
          <w:szCs w:val="22"/>
        </w:rPr>
        <w:t xml:space="preserve"> and connect a duplicate line level recording signal to a pro interface.</w:t>
      </w:r>
    </w:p>
    <w:p w:rsidR="00332FE0" w:rsidRPr="00332FE0" w:rsidRDefault="00332FE0" w:rsidP="00332FE0">
      <w:pPr>
        <w:pStyle w:val="NormalWeb"/>
        <w:rPr>
          <w:rFonts w:ascii="Arial" w:hAnsi="Arial" w:cs="Arial"/>
          <w:color w:val="000000"/>
          <w:sz w:val="22"/>
          <w:szCs w:val="22"/>
        </w:rPr>
      </w:pPr>
      <w:r w:rsidRPr="00332FE0">
        <w:rPr>
          <w:rFonts w:ascii="Arial" w:hAnsi="Arial" w:cs="Arial"/>
          <w:color w:val="000000"/>
          <w:sz w:val="22"/>
          <w:szCs w:val="22"/>
        </w:rPr>
        <w:t xml:space="preserve">In the studio I used </w:t>
      </w:r>
      <w:proofErr w:type="spellStart"/>
      <w:r w:rsidRPr="00332FE0">
        <w:rPr>
          <w:rFonts w:ascii="Arial" w:hAnsi="Arial" w:cs="Arial"/>
          <w:color w:val="000000"/>
          <w:sz w:val="22"/>
          <w:szCs w:val="22"/>
        </w:rPr>
        <w:t>MixingLink</w:t>
      </w:r>
      <w:proofErr w:type="spellEnd"/>
      <w:r w:rsidRPr="00332FE0">
        <w:rPr>
          <w:rFonts w:ascii="Arial" w:hAnsi="Arial" w:cs="Arial"/>
          <w:color w:val="000000"/>
          <w:sz w:val="22"/>
          <w:szCs w:val="22"/>
        </w:rPr>
        <w:t xml:space="preserve"> as a mic pre-amp for just "one more microphone" recording input. I liked that its line level output goes directly to the DAW interface--no console required. In addition, the FX Loop allows for a stomp pedal to be inserted in the recording path within </w:t>
      </w:r>
      <w:proofErr w:type="spellStart"/>
      <w:r w:rsidRPr="00332FE0">
        <w:rPr>
          <w:rFonts w:ascii="Arial" w:hAnsi="Arial" w:cs="Arial"/>
          <w:color w:val="000000"/>
          <w:sz w:val="22"/>
          <w:szCs w:val="22"/>
        </w:rPr>
        <w:t>MixingLink</w:t>
      </w:r>
      <w:proofErr w:type="spellEnd"/>
      <w:r w:rsidRPr="00332FE0">
        <w:rPr>
          <w:rFonts w:ascii="Arial" w:hAnsi="Arial" w:cs="Arial"/>
          <w:color w:val="000000"/>
          <w:sz w:val="22"/>
          <w:szCs w:val="22"/>
        </w:rPr>
        <w:t xml:space="preserve"> itself. I could mix in an </w:t>
      </w:r>
      <w:proofErr w:type="spellStart"/>
      <w:r w:rsidRPr="00332FE0">
        <w:rPr>
          <w:rFonts w:ascii="Arial" w:hAnsi="Arial" w:cs="Arial"/>
          <w:color w:val="000000"/>
          <w:sz w:val="22"/>
          <w:szCs w:val="22"/>
        </w:rPr>
        <w:t>analog</w:t>
      </w:r>
      <w:proofErr w:type="spellEnd"/>
      <w:r w:rsidRPr="00332FE0">
        <w:rPr>
          <w:rFonts w:ascii="Arial" w:hAnsi="Arial" w:cs="Arial"/>
          <w:color w:val="000000"/>
          <w:sz w:val="22"/>
          <w:szCs w:val="22"/>
        </w:rPr>
        <w:t xml:space="preserve"> distortion pedal. The FX Loop send and return support balanced and unbalanced signals so virtually any type of external processor or audio gear can be interfaced into the loop.</w:t>
      </w:r>
    </w:p>
    <w:p w:rsidR="00332FE0" w:rsidRPr="00332FE0" w:rsidRDefault="00332FE0" w:rsidP="00332FE0">
      <w:pPr>
        <w:pStyle w:val="NormalWeb"/>
        <w:rPr>
          <w:rFonts w:ascii="Arial" w:hAnsi="Arial" w:cs="Arial"/>
          <w:color w:val="000000"/>
          <w:sz w:val="22"/>
          <w:szCs w:val="22"/>
        </w:rPr>
      </w:pPr>
      <w:r w:rsidRPr="00332FE0">
        <w:rPr>
          <w:rFonts w:ascii="Arial" w:hAnsi="Arial" w:cs="Arial"/>
          <w:color w:val="000000"/>
          <w:sz w:val="22"/>
          <w:szCs w:val="22"/>
        </w:rPr>
        <w:t>When the loop is enabled, there are three mixing control knob effect modes. "</w:t>
      </w:r>
      <w:proofErr w:type="spellStart"/>
      <w:r w:rsidRPr="00332FE0">
        <w:rPr>
          <w:rFonts w:ascii="Arial" w:hAnsi="Arial" w:cs="Arial"/>
          <w:color w:val="000000"/>
          <w:sz w:val="22"/>
          <w:szCs w:val="22"/>
        </w:rPr>
        <w:t>Dry+Fx</w:t>
      </w:r>
      <w:proofErr w:type="spellEnd"/>
      <w:r w:rsidRPr="00332FE0">
        <w:rPr>
          <w:rFonts w:ascii="Arial" w:hAnsi="Arial" w:cs="Arial"/>
          <w:color w:val="000000"/>
          <w:sz w:val="22"/>
          <w:szCs w:val="22"/>
        </w:rPr>
        <w:t>" keeps the dry signal level fixed and the knob sets the effect level. The knob changes to a wet/dry control in "Mix" mode and "FX Only" mutes the dry signal with the knob setting the effect level.</w:t>
      </w:r>
    </w:p>
    <w:p w:rsidR="00332FE0" w:rsidRPr="00332FE0" w:rsidRDefault="00332FE0" w:rsidP="00332FE0">
      <w:pPr>
        <w:pStyle w:val="NormalWeb"/>
        <w:rPr>
          <w:rFonts w:ascii="Arial" w:hAnsi="Arial" w:cs="Arial"/>
          <w:color w:val="000000"/>
          <w:sz w:val="22"/>
          <w:szCs w:val="22"/>
        </w:rPr>
      </w:pPr>
      <w:r w:rsidRPr="00332FE0">
        <w:rPr>
          <w:rFonts w:ascii="Arial" w:hAnsi="Arial" w:cs="Arial"/>
          <w:color w:val="000000"/>
          <w:sz w:val="22"/>
          <w:szCs w:val="22"/>
        </w:rPr>
        <w:t xml:space="preserve">Ideal for any creative and adventurous music producer looking for a new sound or technique, </w:t>
      </w:r>
      <w:proofErr w:type="spellStart"/>
      <w:r w:rsidRPr="00332FE0">
        <w:rPr>
          <w:rFonts w:ascii="Arial" w:hAnsi="Arial" w:cs="Arial"/>
          <w:color w:val="000000"/>
          <w:sz w:val="22"/>
          <w:szCs w:val="22"/>
        </w:rPr>
        <w:t>MixingLink</w:t>
      </w:r>
      <w:proofErr w:type="spellEnd"/>
      <w:r w:rsidRPr="00332FE0">
        <w:rPr>
          <w:rFonts w:ascii="Arial" w:hAnsi="Arial" w:cs="Arial"/>
          <w:color w:val="000000"/>
          <w:sz w:val="22"/>
          <w:szCs w:val="22"/>
        </w:rPr>
        <w:t xml:space="preserve"> is superb for interconnecting any pieces of gear together. More setups and configurations at:</w:t>
      </w:r>
      <w:r w:rsidRPr="00332FE0">
        <w:rPr>
          <w:rStyle w:val="apple-converted-space"/>
          <w:rFonts w:ascii="Arial" w:hAnsi="Arial" w:cs="Arial"/>
          <w:color w:val="000000"/>
          <w:sz w:val="22"/>
          <w:szCs w:val="22"/>
        </w:rPr>
        <w:t> </w:t>
      </w:r>
      <w:hyperlink r:id="rId16" w:tgtFrame="_Blank" w:history="1">
        <w:r w:rsidRPr="00332FE0">
          <w:rPr>
            <w:rStyle w:val="Hyperlink"/>
            <w:rFonts w:ascii="Arial" w:hAnsi="Arial" w:cs="Arial"/>
            <w:sz w:val="22"/>
            <w:szCs w:val="22"/>
          </w:rPr>
          <w:t>eventide.com/AudioDivision/Products/StompBoxes/MixingLink.aspx</w:t>
        </w:r>
      </w:hyperlink>
      <w:r w:rsidRPr="00332FE0">
        <w:rPr>
          <w:rFonts w:ascii="Arial" w:hAnsi="Arial" w:cs="Arial"/>
          <w:color w:val="000000"/>
          <w:sz w:val="22"/>
          <w:szCs w:val="22"/>
        </w:rPr>
        <w:t>.</w:t>
      </w:r>
    </w:p>
    <w:p w:rsidR="00332FE0" w:rsidRDefault="00332FE0" w:rsidP="00332FE0">
      <w:pPr>
        <w:pStyle w:val="NormalWeb"/>
        <w:rPr>
          <w:rFonts w:ascii="Arial" w:hAnsi="Arial" w:cs="Arial"/>
          <w:color w:val="000000"/>
          <w:sz w:val="22"/>
          <w:szCs w:val="22"/>
        </w:rPr>
      </w:pPr>
      <w:r w:rsidRPr="00332FE0">
        <w:rPr>
          <w:rFonts w:ascii="Arial" w:hAnsi="Arial" w:cs="Arial"/>
          <w:color w:val="000000"/>
          <w:sz w:val="22"/>
          <w:szCs w:val="22"/>
        </w:rPr>
        <w:t>I highly recommended it and it sells for $299 MSRP. Check:</w:t>
      </w:r>
      <w:r w:rsidRPr="00332FE0">
        <w:rPr>
          <w:rStyle w:val="apple-converted-space"/>
          <w:rFonts w:ascii="Arial" w:hAnsi="Arial" w:cs="Arial"/>
          <w:color w:val="000000"/>
          <w:sz w:val="22"/>
          <w:szCs w:val="22"/>
        </w:rPr>
        <w:t> </w:t>
      </w:r>
      <w:hyperlink r:id="rId17" w:tgtFrame="_Blank" w:history="1">
        <w:r w:rsidRPr="00332FE0">
          <w:rPr>
            <w:rStyle w:val="Hyperlink"/>
            <w:rFonts w:ascii="Arial" w:hAnsi="Arial" w:cs="Arial"/>
            <w:sz w:val="22"/>
            <w:szCs w:val="22"/>
          </w:rPr>
          <w:t>www.eventide.com</w:t>
        </w:r>
      </w:hyperlink>
      <w:r>
        <w:rPr>
          <w:rFonts w:ascii="Arial" w:hAnsi="Arial" w:cs="Arial"/>
          <w:color w:val="000000"/>
          <w:sz w:val="22"/>
          <w:szCs w:val="22"/>
        </w:rPr>
        <w:t>.</w:t>
      </w:r>
    </w:p>
    <w:p w:rsidR="00332FE0" w:rsidRDefault="00332FE0" w:rsidP="00332FE0">
      <w:pPr>
        <w:pStyle w:val="NormalWeb"/>
        <w:pBdr>
          <w:bottom w:val="single" w:sz="6" w:space="1" w:color="auto"/>
        </w:pBdr>
        <w:rPr>
          <w:rFonts w:ascii="Arial" w:hAnsi="Arial" w:cs="Arial"/>
          <w:color w:val="000000"/>
          <w:sz w:val="22"/>
          <w:szCs w:val="22"/>
        </w:rPr>
      </w:pPr>
    </w:p>
    <w:p w:rsidR="00332FE0" w:rsidRPr="00332FE0" w:rsidRDefault="00332FE0" w:rsidP="00332FE0">
      <w:pPr>
        <w:pStyle w:val="NormalWeb"/>
        <w:rPr>
          <w:color w:val="000000"/>
          <w:sz w:val="22"/>
          <w:szCs w:val="22"/>
        </w:rPr>
      </w:pPr>
      <w:bookmarkStart w:id="3" w:name="_GoBack"/>
      <w:bookmarkEnd w:id="3"/>
    </w:p>
    <w:p w:rsidR="00332FE0" w:rsidRPr="003B6F42" w:rsidRDefault="00332FE0" w:rsidP="00337B71">
      <w:pPr>
        <w:rPr>
          <w:lang w:val="en-GB"/>
        </w:rPr>
      </w:pPr>
    </w:p>
    <w:p w:rsidR="00337B71" w:rsidRPr="003C4379" w:rsidRDefault="00337B71">
      <w:pPr>
        <w:rPr>
          <w:lang w:val="en-US"/>
        </w:rPr>
      </w:pPr>
    </w:p>
    <w:sectPr w:rsidR="00337B71" w:rsidRPr="003C43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A7C37"/>
    <w:multiLevelType w:val="multilevel"/>
    <w:tmpl w:val="4C68B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84534A"/>
    <w:multiLevelType w:val="multilevel"/>
    <w:tmpl w:val="145A4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8806F9"/>
    <w:multiLevelType w:val="multilevel"/>
    <w:tmpl w:val="49A6E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379"/>
    <w:rsid w:val="00332FE0"/>
    <w:rsid w:val="00337B71"/>
    <w:rsid w:val="003B6F42"/>
    <w:rsid w:val="003C4379"/>
    <w:rsid w:val="00A63B1F"/>
    <w:rsid w:val="00B664C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6A59735"/>
  <w15:chartTrackingRefBased/>
  <w15:docId w15:val="{5E8EA3FF-D420-44BE-A070-74D57DE66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link w:val="Heading1Char"/>
    <w:uiPriority w:val="9"/>
    <w:qFormat/>
    <w:rsid w:val="003C437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Heading2">
    <w:name w:val="heading 2"/>
    <w:basedOn w:val="Normal"/>
    <w:next w:val="Normal"/>
    <w:link w:val="Heading2Char"/>
    <w:uiPriority w:val="9"/>
    <w:unhideWhenUsed/>
    <w:qFormat/>
    <w:rsid w:val="00337B7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337B7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4379"/>
    <w:rPr>
      <w:rFonts w:ascii="Times New Roman" w:eastAsia="Times New Roman" w:hAnsi="Times New Roman" w:cs="Times New Roman"/>
      <w:b/>
      <w:bCs/>
      <w:kern w:val="36"/>
      <w:sz w:val="48"/>
      <w:szCs w:val="48"/>
      <w:lang w:eastAsia="fr-FR"/>
    </w:rPr>
  </w:style>
  <w:style w:type="character" w:customStyle="1" w:styleId="Heading2Char">
    <w:name w:val="Heading 2 Char"/>
    <w:basedOn w:val="DefaultParagraphFont"/>
    <w:link w:val="Heading2"/>
    <w:uiPriority w:val="9"/>
    <w:rsid w:val="00337B7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337B71"/>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337B71"/>
    <w:rPr>
      <w:color w:val="0563C1" w:themeColor="hyperlink"/>
      <w:u w:val="single"/>
    </w:rPr>
  </w:style>
  <w:style w:type="character" w:customStyle="1" w:styleId="apple-converted-space">
    <w:name w:val="apple-converted-space"/>
    <w:basedOn w:val="DefaultParagraphFont"/>
    <w:rsid w:val="003B6F42"/>
  </w:style>
  <w:style w:type="paragraph" w:customStyle="1" w:styleId="introtext">
    <w:name w:val="introtext"/>
    <w:basedOn w:val="Normal"/>
    <w:rsid w:val="003B6F42"/>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NormalWeb">
    <w:name w:val="Normal (Web)"/>
    <w:basedOn w:val="Normal"/>
    <w:uiPriority w:val="99"/>
    <w:unhideWhenUsed/>
    <w:rsid w:val="003B6F42"/>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media-image-right">
    <w:name w:val="media-image-right"/>
    <w:basedOn w:val="DefaultParagraphFont"/>
    <w:rsid w:val="003B6F42"/>
  </w:style>
  <w:style w:type="paragraph" w:styleId="z-TopofForm">
    <w:name w:val="HTML Top of Form"/>
    <w:basedOn w:val="Normal"/>
    <w:next w:val="Normal"/>
    <w:link w:val="z-TopofFormChar"/>
    <w:hidden/>
    <w:uiPriority w:val="99"/>
    <w:semiHidden/>
    <w:unhideWhenUsed/>
    <w:rsid w:val="00332FE0"/>
    <w:pPr>
      <w:pBdr>
        <w:bottom w:val="single" w:sz="6" w:space="1" w:color="auto"/>
      </w:pBdr>
      <w:spacing w:after="0" w:line="240" w:lineRule="auto"/>
      <w:jc w:val="center"/>
    </w:pPr>
    <w:rPr>
      <w:rFonts w:ascii="Arial" w:eastAsia="Times New Roman" w:hAnsi="Arial" w:cs="Arial"/>
      <w:vanish/>
      <w:sz w:val="16"/>
      <w:szCs w:val="16"/>
      <w:lang w:val="en-GB" w:eastAsia="en-GB"/>
    </w:rPr>
  </w:style>
  <w:style w:type="character" w:customStyle="1" w:styleId="z-TopofFormChar">
    <w:name w:val="z-Top of Form Char"/>
    <w:basedOn w:val="DefaultParagraphFont"/>
    <w:link w:val="z-TopofForm"/>
    <w:uiPriority w:val="99"/>
    <w:semiHidden/>
    <w:rsid w:val="00332FE0"/>
    <w:rPr>
      <w:rFonts w:ascii="Arial" w:eastAsia="Times New Roman" w:hAnsi="Arial" w:cs="Arial"/>
      <w:vanish/>
      <w:sz w:val="16"/>
      <w:szCs w:val="16"/>
      <w:lang w:val="en-GB" w:eastAsia="en-GB"/>
    </w:rPr>
  </w:style>
  <w:style w:type="paragraph" w:styleId="z-BottomofForm">
    <w:name w:val="HTML Bottom of Form"/>
    <w:basedOn w:val="Normal"/>
    <w:next w:val="Normal"/>
    <w:link w:val="z-BottomofFormChar"/>
    <w:hidden/>
    <w:uiPriority w:val="99"/>
    <w:semiHidden/>
    <w:unhideWhenUsed/>
    <w:rsid w:val="00332FE0"/>
    <w:pPr>
      <w:pBdr>
        <w:top w:val="single" w:sz="6" w:space="1" w:color="auto"/>
      </w:pBdr>
      <w:spacing w:after="0" w:line="240" w:lineRule="auto"/>
      <w:jc w:val="center"/>
    </w:pPr>
    <w:rPr>
      <w:rFonts w:ascii="Arial" w:eastAsia="Times New Roman" w:hAnsi="Arial" w:cs="Arial"/>
      <w:vanish/>
      <w:sz w:val="16"/>
      <w:szCs w:val="16"/>
      <w:lang w:val="en-GB" w:eastAsia="en-GB"/>
    </w:rPr>
  </w:style>
  <w:style w:type="character" w:customStyle="1" w:styleId="z-BottomofFormChar">
    <w:name w:val="z-Bottom of Form Char"/>
    <w:basedOn w:val="DefaultParagraphFont"/>
    <w:link w:val="z-BottomofForm"/>
    <w:uiPriority w:val="99"/>
    <w:semiHidden/>
    <w:rsid w:val="00332FE0"/>
    <w:rPr>
      <w:rFonts w:ascii="Arial" w:eastAsia="Times New Roman" w:hAnsi="Arial" w:cs="Arial"/>
      <w:vanish/>
      <w:sz w:val="16"/>
      <w:szCs w:val="1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231108">
      <w:bodyDiv w:val="1"/>
      <w:marLeft w:val="0"/>
      <w:marRight w:val="0"/>
      <w:marTop w:val="0"/>
      <w:marBottom w:val="0"/>
      <w:divBdr>
        <w:top w:val="none" w:sz="0" w:space="0" w:color="auto"/>
        <w:left w:val="none" w:sz="0" w:space="0" w:color="auto"/>
        <w:bottom w:val="none" w:sz="0" w:space="0" w:color="auto"/>
        <w:right w:val="none" w:sz="0" w:space="0" w:color="auto"/>
      </w:divBdr>
    </w:div>
    <w:div w:id="602999402">
      <w:bodyDiv w:val="1"/>
      <w:marLeft w:val="0"/>
      <w:marRight w:val="0"/>
      <w:marTop w:val="0"/>
      <w:marBottom w:val="0"/>
      <w:divBdr>
        <w:top w:val="none" w:sz="0" w:space="0" w:color="auto"/>
        <w:left w:val="none" w:sz="0" w:space="0" w:color="auto"/>
        <w:bottom w:val="none" w:sz="0" w:space="0" w:color="auto"/>
        <w:right w:val="none" w:sz="0" w:space="0" w:color="auto"/>
      </w:divBdr>
    </w:div>
    <w:div w:id="613441389">
      <w:bodyDiv w:val="1"/>
      <w:marLeft w:val="0"/>
      <w:marRight w:val="0"/>
      <w:marTop w:val="0"/>
      <w:marBottom w:val="0"/>
      <w:divBdr>
        <w:top w:val="none" w:sz="0" w:space="0" w:color="auto"/>
        <w:left w:val="none" w:sz="0" w:space="0" w:color="auto"/>
        <w:bottom w:val="none" w:sz="0" w:space="0" w:color="auto"/>
        <w:right w:val="none" w:sz="0" w:space="0" w:color="auto"/>
      </w:divBdr>
    </w:div>
    <w:div w:id="1474059833">
      <w:bodyDiv w:val="1"/>
      <w:marLeft w:val="0"/>
      <w:marRight w:val="0"/>
      <w:marTop w:val="0"/>
      <w:marBottom w:val="0"/>
      <w:divBdr>
        <w:top w:val="none" w:sz="0" w:space="0" w:color="auto"/>
        <w:left w:val="none" w:sz="0" w:space="0" w:color="auto"/>
        <w:bottom w:val="none" w:sz="0" w:space="0" w:color="auto"/>
        <w:right w:val="none" w:sz="0" w:space="0" w:color="auto"/>
      </w:divBdr>
    </w:div>
    <w:div w:id="1822042230">
      <w:bodyDiv w:val="1"/>
      <w:marLeft w:val="0"/>
      <w:marRight w:val="0"/>
      <w:marTop w:val="0"/>
      <w:marBottom w:val="0"/>
      <w:divBdr>
        <w:top w:val="none" w:sz="0" w:space="0" w:color="auto"/>
        <w:left w:val="none" w:sz="0" w:space="0" w:color="auto"/>
        <w:bottom w:val="none" w:sz="0" w:space="0" w:color="auto"/>
        <w:right w:val="none" w:sz="0" w:space="0" w:color="auto"/>
      </w:divBdr>
      <w:divsChild>
        <w:div w:id="1655646503">
          <w:marLeft w:val="0"/>
          <w:marRight w:val="0"/>
          <w:marTop w:val="0"/>
          <w:marBottom w:val="0"/>
          <w:divBdr>
            <w:top w:val="none" w:sz="0" w:space="0" w:color="auto"/>
            <w:left w:val="none" w:sz="0" w:space="0" w:color="auto"/>
            <w:bottom w:val="none" w:sz="0" w:space="0" w:color="auto"/>
            <w:right w:val="none" w:sz="0" w:space="0" w:color="auto"/>
          </w:divBdr>
        </w:div>
        <w:div w:id="1231647885">
          <w:marLeft w:val="0"/>
          <w:marRight w:val="0"/>
          <w:marTop w:val="450"/>
          <w:marBottom w:val="0"/>
          <w:divBdr>
            <w:top w:val="single" w:sz="6" w:space="8" w:color="E6E6E6"/>
            <w:left w:val="none" w:sz="0" w:space="0" w:color="auto"/>
            <w:bottom w:val="none" w:sz="0" w:space="0" w:color="auto"/>
            <w:right w:val="none" w:sz="0" w:space="0" w:color="auto"/>
          </w:divBdr>
        </w:div>
      </w:divsChild>
    </w:div>
    <w:div w:id="1837527786">
      <w:bodyDiv w:val="1"/>
      <w:marLeft w:val="0"/>
      <w:marRight w:val="0"/>
      <w:marTop w:val="0"/>
      <w:marBottom w:val="0"/>
      <w:divBdr>
        <w:top w:val="none" w:sz="0" w:space="0" w:color="auto"/>
        <w:left w:val="none" w:sz="0" w:space="0" w:color="auto"/>
        <w:bottom w:val="none" w:sz="0" w:space="0" w:color="auto"/>
        <w:right w:val="none" w:sz="0" w:space="0" w:color="auto"/>
      </w:divBdr>
    </w:div>
    <w:div w:id="1859271324">
      <w:bodyDiv w:val="1"/>
      <w:marLeft w:val="0"/>
      <w:marRight w:val="0"/>
      <w:marTop w:val="0"/>
      <w:marBottom w:val="0"/>
      <w:divBdr>
        <w:top w:val="none" w:sz="0" w:space="0" w:color="auto"/>
        <w:left w:val="none" w:sz="0" w:space="0" w:color="auto"/>
        <w:bottom w:val="none" w:sz="0" w:space="0" w:color="auto"/>
        <w:right w:val="none" w:sz="0" w:space="0" w:color="auto"/>
      </w:divBdr>
    </w:div>
    <w:div w:id="1877430641">
      <w:bodyDiv w:val="1"/>
      <w:marLeft w:val="0"/>
      <w:marRight w:val="0"/>
      <w:marTop w:val="0"/>
      <w:marBottom w:val="0"/>
      <w:divBdr>
        <w:top w:val="none" w:sz="0" w:space="0" w:color="auto"/>
        <w:left w:val="none" w:sz="0" w:space="0" w:color="auto"/>
        <w:bottom w:val="none" w:sz="0" w:space="0" w:color="auto"/>
        <w:right w:val="none" w:sz="0" w:space="0" w:color="auto"/>
      </w:divBdr>
    </w:div>
    <w:div w:id="2086025306">
      <w:bodyDiv w:val="1"/>
      <w:marLeft w:val="0"/>
      <w:marRight w:val="0"/>
      <w:marTop w:val="0"/>
      <w:marBottom w:val="0"/>
      <w:divBdr>
        <w:top w:val="none" w:sz="0" w:space="0" w:color="auto"/>
        <w:left w:val="none" w:sz="0" w:space="0" w:color="auto"/>
        <w:bottom w:val="none" w:sz="0" w:space="0" w:color="auto"/>
        <w:right w:val="none" w:sz="0" w:space="0" w:color="auto"/>
      </w:divBdr>
      <w:divsChild>
        <w:div w:id="540291746">
          <w:marLeft w:val="0"/>
          <w:marRight w:val="0"/>
          <w:marTop w:val="0"/>
          <w:marBottom w:val="0"/>
          <w:divBdr>
            <w:top w:val="none" w:sz="0" w:space="0" w:color="auto"/>
            <w:left w:val="none" w:sz="0" w:space="0" w:color="auto"/>
            <w:bottom w:val="none" w:sz="0" w:space="0" w:color="auto"/>
            <w:right w:val="none" w:sz="0" w:space="0" w:color="auto"/>
          </w:divBdr>
          <w:divsChild>
            <w:div w:id="731348014">
              <w:marLeft w:val="0"/>
              <w:marRight w:val="0"/>
              <w:marTop w:val="0"/>
              <w:marBottom w:val="0"/>
              <w:divBdr>
                <w:top w:val="none" w:sz="0" w:space="0" w:color="auto"/>
                <w:left w:val="none" w:sz="0" w:space="0" w:color="auto"/>
                <w:bottom w:val="none" w:sz="0" w:space="0" w:color="auto"/>
                <w:right w:val="none" w:sz="0" w:space="0" w:color="auto"/>
              </w:divBdr>
              <w:divsChild>
                <w:div w:id="489251058">
                  <w:marLeft w:val="0"/>
                  <w:marRight w:val="0"/>
                  <w:marTop w:val="0"/>
                  <w:marBottom w:val="0"/>
                  <w:divBdr>
                    <w:top w:val="none" w:sz="0" w:space="0" w:color="auto"/>
                    <w:left w:val="none" w:sz="0" w:space="0" w:color="auto"/>
                    <w:bottom w:val="none" w:sz="0" w:space="0" w:color="auto"/>
                    <w:right w:val="none" w:sz="0" w:space="0" w:color="auto"/>
                  </w:divBdr>
                  <w:divsChild>
                    <w:div w:id="199393230">
                      <w:marLeft w:val="0"/>
                      <w:marRight w:val="0"/>
                      <w:marTop w:val="0"/>
                      <w:marBottom w:val="0"/>
                      <w:divBdr>
                        <w:top w:val="none" w:sz="0" w:space="0" w:color="auto"/>
                        <w:left w:val="none" w:sz="0" w:space="0" w:color="auto"/>
                        <w:bottom w:val="none" w:sz="0" w:space="0" w:color="auto"/>
                        <w:right w:val="none" w:sz="0" w:space="0" w:color="auto"/>
                      </w:divBdr>
                      <w:divsChild>
                        <w:div w:id="151021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609197">
                  <w:marLeft w:val="0"/>
                  <w:marRight w:val="0"/>
                  <w:marTop w:val="0"/>
                  <w:marBottom w:val="0"/>
                  <w:divBdr>
                    <w:top w:val="none" w:sz="0" w:space="0" w:color="auto"/>
                    <w:left w:val="none" w:sz="0" w:space="0" w:color="auto"/>
                    <w:bottom w:val="none" w:sz="0" w:space="0" w:color="auto"/>
                    <w:right w:val="none" w:sz="0" w:space="0" w:color="auto"/>
                  </w:divBdr>
                  <w:divsChild>
                    <w:div w:id="558253252">
                      <w:marLeft w:val="0"/>
                      <w:marRight w:val="0"/>
                      <w:marTop w:val="0"/>
                      <w:marBottom w:val="0"/>
                      <w:divBdr>
                        <w:top w:val="none" w:sz="0" w:space="0" w:color="auto"/>
                        <w:left w:val="none" w:sz="0" w:space="0" w:color="auto"/>
                        <w:bottom w:val="none" w:sz="0" w:space="0" w:color="auto"/>
                        <w:right w:val="none" w:sz="0" w:space="0" w:color="auto"/>
                      </w:divBdr>
                      <w:divsChild>
                        <w:div w:id="18444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949549">
                  <w:marLeft w:val="0"/>
                  <w:marRight w:val="0"/>
                  <w:marTop w:val="0"/>
                  <w:marBottom w:val="0"/>
                  <w:divBdr>
                    <w:top w:val="none" w:sz="0" w:space="0" w:color="auto"/>
                    <w:left w:val="none" w:sz="0" w:space="0" w:color="auto"/>
                    <w:bottom w:val="none" w:sz="0" w:space="0" w:color="auto"/>
                    <w:right w:val="none" w:sz="0" w:space="0" w:color="auto"/>
                  </w:divBdr>
                  <w:divsChild>
                    <w:div w:id="1629430585">
                      <w:marLeft w:val="0"/>
                      <w:marRight w:val="0"/>
                      <w:marTop w:val="0"/>
                      <w:marBottom w:val="0"/>
                      <w:divBdr>
                        <w:top w:val="none" w:sz="0" w:space="0" w:color="auto"/>
                        <w:left w:val="none" w:sz="0" w:space="0" w:color="auto"/>
                        <w:bottom w:val="none" w:sz="0" w:space="0" w:color="auto"/>
                        <w:right w:val="none" w:sz="0" w:space="0" w:color="auto"/>
                      </w:divBdr>
                      <w:divsChild>
                        <w:div w:id="42194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950307">
                  <w:marLeft w:val="0"/>
                  <w:marRight w:val="0"/>
                  <w:marTop w:val="0"/>
                  <w:marBottom w:val="0"/>
                  <w:divBdr>
                    <w:top w:val="none" w:sz="0" w:space="0" w:color="auto"/>
                    <w:left w:val="none" w:sz="0" w:space="0" w:color="auto"/>
                    <w:bottom w:val="none" w:sz="0" w:space="0" w:color="auto"/>
                    <w:right w:val="none" w:sz="0" w:space="0" w:color="auto"/>
                  </w:divBdr>
                </w:div>
                <w:div w:id="1328053932">
                  <w:marLeft w:val="0"/>
                  <w:marRight w:val="0"/>
                  <w:marTop w:val="0"/>
                  <w:marBottom w:val="0"/>
                  <w:divBdr>
                    <w:top w:val="none" w:sz="0" w:space="0" w:color="auto"/>
                    <w:left w:val="none" w:sz="0" w:space="0" w:color="auto"/>
                    <w:bottom w:val="none" w:sz="0" w:space="0" w:color="auto"/>
                    <w:right w:val="none" w:sz="0" w:space="0" w:color="auto"/>
                  </w:divBdr>
                  <w:divsChild>
                    <w:div w:id="1330134663">
                      <w:marLeft w:val="0"/>
                      <w:marRight w:val="0"/>
                      <w:marTop w:val="0"/>
                      <w:marBottom w:val="0"/>
                      <w:divBdr>
                        <w:top w:val="none" w:sz="0" w:space="0" w:color="auto"/>
                        <w:left w:val="none" w:sz="0" w:space="0" w:color="auto"/>
                        <w:bottom w:val="none" w:sz="0" w:space="0" w:color="auto"/>
                        <w:right w:val="none" w:sz="0" w:space="0" w:color="auto"/>
                      </w:divBdr>
                      <w:divsChild>
                        <w:div w:id="1859923686">
                          <w:marLeft w:val="0"/>
                          <w:marRight w:val="0"/>
                          <w:marTop w:val="0"/>
                          <w:marBottom w:val="0"/>
                          <w:divBdr>
                            <w:top w:val="none" w:sz="0" w:space="0" w:color="auto"/>
                            <w:left w:val="none" w:sz="0" w:space="0" w:color="auto"/>
                            <w:bottom w:val="none" w:sz="0" w:space="0" w:color="auto"/>
                            <w:right w:val="none" w:sz="0" w:space="0" w:color="auto"/>
                          </w:divBdr>
                          <w:divsChild>
                            <w:div w:id="186917194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113472">
      <w:bodyDiv w:val="1"/>
      <w:marLeft w:val="0"/>
      <w:marRight w:val="0"/>
      <w:marTop w:val="0"/>
      <w:marBottom w:val="0"/>
      <w:divBdr>
        <w:top w:val="none" w:sz="0" w:space="0" w:color="auto"/>
        <w:left w:val="none" w:sz="0" w:space="0" w:color="auto"/>
        <w:bottom w:val="none" w:sz="0" w:space="0" w:color="auto"/>
        <w:right w:val="none" w:sz="0" w:space="0" w:color="auto"/>
      </w:divBdr>
      <w:divsChild>
        <w:div w:id="10940586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undonsound.com/magazine/2014-04" TargetMode="External"/><Relationship Id="rId13" Type="http://schemas.openxmlformats.org/officeDocument/2006/relationships/hyperlink" Target="http://www.barryrudolph.com/newtoys/newtoysa-f.html#E"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oundonsound.com/reviews/hardware" TargetMode="External"/><Relationship Id="rId12" Type="http://schemas.openxmlformats.org/officeDocument/2006/relationships/image" Target="media/image3.jpeg"/><Relationship Id="rId17" Type="http://schemas.openxmlformats.org/officeDocument/2006/relationships/hyperlink" Target="http://www.eventide.com/" TargetMode="External"/><Relationship Id="rId2" Type="http://schemas.openxmlformats.org/officeDocument/2006/relationships/styles" Target="styles.xml"/><Relationship Id="rId16" Type="http://schemas.openxmlformats.org/officeDocument/2006/relationships/hyperlink" Target="http://eventide.com/AudioDivision/Products/StompBoxes/MixingLink.aspx" TargetMode="External"/><Relationship Id="rId1" Type="http://schemas.openxmlformats.org/officeDocument/2006/relationships/numbering" Target="numbering.xml"/><Relationship Id="rId6" Type="http://schemas.openxmlformats.org/officeDocument/2006/relationships/hyperlink" Target="http://www.eventide.com/" TargetMode="External"/><Relationship Id="rId11" Type="http://schemas.openxmlformats.org/officeDocument/2006/relationships/hyperlink" Target="http://dt7v1i9vyp3mf.cloudfront.net/styles/news_large/s3/imagelibrary/E/Eventide-Mixing-Link-02.jpg?SBvELLtsIXxcwPDsOcpOleIWFtjiwl9a=&amp;itok=CKKsU8Ur" TargetMode="External"/><Relationship Id="rId5" Type="http://schemas.openxmlformats.org/officeDocument/2006/relationships/image" Target="media/image1.jpg"/><Relationship Id="rId15" Type="http://schemas.openxmlformats.org/officeDocument/2006/relationships/hyperlink" Target="http://www.barryrudolph.com/newtoys/newtoysa-f.html" TargetMode="Externa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dt7v1i9vyp3mf.cloudfront.net/styles/news_large/s3/imagelibrary/E/Eventide-Mixing-Link-01.jpg?l47oHlzPdTUrS3h59XQxm2PkpPWCprN7=&amp;itok=BsE_MS0J" TargetMode="External"/><Relationship Id="rId14"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8</Pages>
  <Words>3639</Words>
  <Characters>20744</Characters>
  <Application>Microsoft Office Word</Application>
  <DocSecurity>0</DocSecurity>
  <Lines>172</Lines>
  <Paragraphs>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Hervé Lepissier</dc:creator>
  <cp:keywords/>
  <dc:description/>
  <cp:lastModifiedBy>Lepissier, Herve</cp:lastModifiedBy>
  <cp:revision>4</cp:revision>
  <dcterms:created xsi:type="dcterms:W3CDTF">2016-06-27T20:19:00Z</dcterms:created>
  <dcterms:modified xsi:type="dcterms:W3CDTF">2016-06-28T10:34:00Z</dcterms:modified>
</cp:coreProperties>
</file>